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78E03" w14:textId="066B8BEC" w:rsidR="00F960B1" w:rsidRPr="004B7113" w:rsidRDefault="00F960B1" w:rsidP="00F960B1">
      <w:pPr>
        <w:tabs>
          <w:tab w:val="left" w:pos="1985"/>
          <w:tab w:val="right" w:pos="9639"/>
        </w:tabs>
        <w:spacing w:after="0"/>
        <w:rPr>
          <w:rFonts w:ascii="Arial" w:hAnsi="Arial"/>
          <w:b/>
          <w:i/>
          <w:noProof/>
          <w:sz w:val="28"/>
          <w:lang w:eastAsia="ko-KR"/>
        </w:rPr>
      </w:pPr>
      <w:r w:rsidRPr="004B7113">
        <w:rPr>
          <w:rFonts w:ascii="Arial" w:hAnsi="Arial"/>
          <w:b/>
          <w:noProof/>
          <w:sz w:val="24"/>
        </w:rPr>
        <w:t>3GPP TSG-RAN WG2 Meeting #123bis</w:t>
      </w:r>
      <w:r w:rsidRPr="004B7113">
        <w:rPr>
          <w:rFonts w:ascii="Arial" w:hAnsi="Arial"/>
          <w:b/>
          <w:i/>
          <w:noProof/>
          <w:sz w:val="28"/>
        </w:rPr>
        <w:tab/>
      </w:r>
      <w:r w:rsidRPr="004B7113">
        <w:rPr>
          <w:rFonts w:ascii="Arial" w:hAnsi="Arial"/>
          <w:b/>
          <w:i/>
          <w:noProof/>
          <w:sz w:val="28"/>
          <w:lang w:eastAsia="ko-KR"/>
        </w:rPr>
        <w:t>R2-2</w:t>
      </w:r>
      <w:r w:rsidR="004B7113" w:rsidRPr="004B7113">
        <w:rPr>
          <w:rFonts w:ascii="Arial" w:hAnsi="Arial"/>
          <w:b/>
          <w:i/>
          <w:noProof/>
          <w:sz w:val="28"/>
          <w:lang w:eastAsia="ko-KR"/>
        </w:rPr>
        <w:t>309712</w:t>
      </w:r>
    </w:p>
    <w:p w14:paraId="0382AEF4" w14:textId="50FFF9C8" w:rsidR="00D4259F" w:rsidRPr="004B7113" w:rsidRDefault="00F960B1" w:rsidP="00F960B1">
      <w:pPr>
        <w:widowControl w:val="0"/>
        <w:tabs>
          <w:tab w:val="left" w:pos="1701"/>
          <w:tab w:val="right" w:pos="9923"/>
        </w:tabs>
        <w:spacing w:before="120" w:after="0"/>
        <w:rPr>
          <w:rFonts w:ascii="Arial" w:eastAsiaTheme="minorEastAsia" w:hAnsi="Arial"/>
          <w:b/>
          <w:sz w:val="24"/>
          <w:szCs w:val="24"/>
          <w:lang w:eastAsia="ko-KR"/>
        </w:rPr>
      </w:pPr>
      <w:r w:rsidRPr="004B7113">
        <w:rPr>
          <w:rFonts w:ascii="Arial" w:hAnsi="Arial"/>
          <w:b/>
          <w:noProof/>
          <w:sz w:val="24"/>
          <w:lang w:eastAsia="ko-KR"/>
        </w:rPr>
        <w:t>Xiamen, China, 9 - 13 October, 2023</w:t>
      </w:r>
      <w:r w:rsidR="00815EC9" w:rsidRPr="004B7113">
        <w:rPr>
          <w:rFonts w:ascii="Arial" w:eastAsia="MS Mincho" w:hAnsi="Arial"/>
          <w:b/>
          <w:sz w:val="24"/>
          <w:szCs w:val="24"/>
          <w:lang w:eastAsia="x-none"/>
        </w:rPr>
        <w:tab/>
      </w:r>
    </w:p>
    <w:p w14:paraId="477E704D" w14:textId="77777777" w:rsidR="00D4259F" w:rsidRPr="004B7113" w:rsidRDefault="00D4259F">
      <w:pPr>
        <w:pStyle w:val="CRCoverPage"/>
        <w:tabs>
          <w:tab w:val="right" w:pos="9639"/>
        </w:tabs>
        <w:spacing w:after="0"/>
        <w:rPr>
          <w:rFonts w:eastAsia="맑은 고딕"/>
          <w:b/>
          <w:noProof/>
          <w:sz w:val="24"/>
          <w:lang w:eastAsia="ko-KR"/>
        </w:rPr>
      </w:pPr>
    </w:p>
    <w:p w14:paraId="58A71383" w14:textId="74AFE188"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Agenda Item</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86295B" w:rsidRPr="004B7113">
        <w:rPr>
          <w:rFonts w:ascii="Arial" w:hAnsi="Arial" w:cs="Arial"/>
          <w:b/>
          <w:sz w:val="28"/>
          <w:szCs w:val="28"/>
          <w:lang w:val="it-IT" w:eastAsia="ko-KR"/>
        </w:rPr>
        <w:t>7</w:t>
      </w:r>
      <w:r w:rsidRPr="004B7113">
        <w:rPr>
          <w:rFonts w:ascii="Arial" w:hAnsi="Arial" w:cs="Arial" w:hint="eastAsia"/>
          <w:b/>
          <w:sz w:val="28"/>
          <w:szCs w:val="28"/>
          <w:lang w:val="it-IT" w:eastAsia="ko-KR"/>
        </w:rPr>
        <w:t>.</w:t>
      </w:r>
      <w:r w:rsidR="001C473A" w:rsidRPr="004B7113">
        <w:rPr>
          <w:rFonts w:ascii="Arial" w:hAnsi="Arial" w:cs="Arial"/>
          <w:b/>
          <w:sz w:val="28"/>
          <w:szCs w:val="28"/>
          <w:lang w:val="it-IT" w:eastAsia="ko-KR"/>
        </w:rPr>
        <w:t>4</w:t>
      </w:r>
      <w:r w:rsidRPr="004B7113">
        <w:rPr>
          <w:rFonts w:ascii="Arial" w:hAnsi="Arial" w:cs="Arial"/>
          <w:b/>
          <w:sz w:val="28"/>
          <w:szCs w:val="28"/>
          <w:lang w:val="it-IT" w:eastAsia="ko-KR"/>
        </w:rPr>
        <w:t>.</w:t>
      </w:r>
      <w:r w:rsidR="001C473A" w:rsidRPr="004B7113">
        <w:rPr>
          <w:rFonts w:ascii="Arial" w:hAnsi="Arial" w:cs="Arial"/>
          <w:b/>
          <w:sz w:val="28"/>
          <w:szCs w:val="28"/>
          <w:lang w:val="it-IT" w:eastAsia="ko-KR"/>
        </w:rPr>
        <w:t>2</w:t>
      </w:r>
      <w:r w:rsidR="00006038" w:rsidRPr="004B7113">
        <w:rPr>
          <w:rFonts w:ascii="Arial" w:hAnsi="Arial" w:cs="Arial"/>
          <w:b/>
          <w:sz w:val="28"/>
          <w:szCs w:val="28"/>
          <w:lang w:val="it-IT" w:eastAsia="ko-KR"/>
        </w:rPr>
        <w:t>.</w:t>
      </w:r>
      <w:r w:rsidR="005E0936" w:rsidRPr="004B7113">
        <w:rPr>
          <w:rFonts w:ascii="Arial" w:hAnsi="Arial" w:cs="Arial"/>
          <w:b/>
          <w:sz w:val="28"/>
          <w:szCs w:val="28"/>
          <w:lang w:val="it-IT" w:eastAsia="ko-KR"/>
        </w:rPr>
        <w:t>2</w:t>
      </w:r>
    </w:p>
    <w:p w14:paraId="1CA464C1" w14:textId="77777777"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Source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LG Electronics Inc.</w:t>
      </w:r>
    </w:p>
    <w:p w14:paraId="69BA039F" w14:textId="027692E1" w:rsidR="00D4259F" w:rsidRPr="004B7113" w:rsidRDefault="00B02523">
      <w:pPr>
        <w:tabs>
          <w:tab w:val="left" w:pos="1843"/>
        </w:tabs>
        <w:spacing w:after="60" w:line="288" w:lineRule="auto"/>
        <w:jc w:val="both"/>
        <w:rPr>
          <w:rFonts w:ascii="Arial" w:hAnsi="Arial" w:cs="Arial"/>
          <w:b/>
          <w:noProof/>
          <w:sz w:val="28"/>
          <w:szCs w:val="28"/>
          <w:lang w:val="en-US" w:eastAsia="ko-KR"/>
        </w:rPr>
      </w:pPr>
      <w:r w:rsidRPr="004B7113">
        <w:rPr>
          <w:rFonts w:ascii="Arial" w:hAnsi="Arial" w:cs="Arial"/>
          <w:b/>
          <w:noProof/>
          <w:sz w:val="28"/>
          <w:szCs w:val="28"/>
          <w:lang w:val="en-US"/>
        </w:rPr>
        <w:t>Title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2C1D4E" w:rsidRPr="004B7113">
        <w:rPr>
          <w:rFonts w:ascii="Arial" w:hAnsi="Arial" w:cs="Arial"/>
          <w:b/>
          <w:noProof/>
          <w:sz w:val="28"/>
          <w:szCs w:val="28"/>
          <w:lang w:val="en-US" w:eastAsia="ko-KR"/>
        </w:rPr>
        <w:t xml:space="preserve">Discussion on </w:t>
      </w:r>
      <w:r w:rsidR="00132694" w:rsidRPr="004B7113">
        <w:rPr>
          <w:rFonts w:ascii="Arial" w:hAnsi="Arial" w:cs="Arial"/>
          <w:b/>
          <w:noProof/>
          <w:sz w:val="28"/>
          <w:szCs w:val="28"/>
          <w:lang w:val="en-US" w:eastAsia="ko-KR"/>
        </w:rPr>
        <w:t>L2 centric open issues</w:t>
      </w:r>
    </w:p>
    <w:p w14:paraId="2029DDDB" w14:textId="43C52F6D" w:rsidR="00D4259F" w:rsidRPr="004B7113" w:rsidRDefault="00F00C4E">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Document for</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Discussion</w:t>
      </w:r>
      <w:r w:rsidR="001C1454" w:rsidRPr="004B7113">
        <w:rPr>
          <w:rFonts w:ascii="Arial" w:hAnsi="Arial" w:cs="Arial"/>
          <w:b/>
          <w:noProof/>
          <w:sz w:val="28"/>
          <w:szCs w:val="28"/>
          <w:lang w:val="en-US"/>
        </w:rPr>
        <w:t xml:space="preserve"> and Decision</w:t>
      </w:r>
    </w:p>
    <w:p w14:paraId="0130CE0A" w14:textId="3FA35623" w:rsidR="00D4259F" w:rsidRPr="004B7113" w:rsidRDefault="00CA1066">
      <w:pPr>
        <w:pStyle w:val="1"/>
        <w:rPr>
          <w:rFonts w:ascii="Times New Roman" w:hAnsi="Times New Roman"/>
          <w:lang w:val="en-US" w:eastAsia="ko-KR"/>
        </w:rPr>
      </w:pPr>
      <w:r w:rsidRPr="004B7113">
        <w:rPr>
          <w:rFonts w:hint="eastAsia"/>
          <w:lang w:val="en-US" w:eastAsia="ko-KR"/>
        </w:rPr>
        <w:t>1.</w:t>
      </w:r>
      <w:r w:rsidRPr="004B7113">
        <w:rPr>
          <w:rFonts w:hint="eastAsia"/>
          <w:lang w:val="en-US" w:eastAsia="ko-KR"/>
        </w:rPr>
        <w:tab/>
      </w:r>
      <w:r w:rsidR="00B02523" w:rsidRPr="004B7113">
        <w:rPr>
          <w:rFonts w:hint="eastAsia"/>
          <w:lang w:val="en-US" w:eastAsia="ko-KR"/>
        </w:rPr>
        <w:t>Introduction</w:t>
      </w:r>
    </w:p>
    <w:p w14:paraId="35CAD047" w14:textId="77777777" w:rsidR="00AD0400" w:rsidRPr="004B7113" w:rsidRDefault="00AD0400" w:rsidP="00AD0400">
      <w:pPr>
        <w:rPr>
          <w:lang w:eastAsia="ko-KR"/>
        </w:rPr>
      </w:pPr>
      <w:r w:rsidRPr="004B7113">
        <w:rPr>
          <w:rFonts w:hint="eastAsia"/>
          <w:lang w:eastAsia="ko-KR"/>
        </w:rPr>
        <w:t xml:space="preserve">After RAN2#123, </w:t>
      </w:r>
      <w:r w:rsidRPr="004B7113">
        <w:rPr>
          <w:lang w:eastAsia="ko-KR"/>
        </w:rPr>
        <w:t>the Rel-18 MOB WI rapporteur shares the following list of remaining open issues for Rel-18 LTM:</w:t>
      </w:r>
      <w:bookmarkStart w:id="0" w:name="_GoBack"/>
      <w:bookmarkEnd w:id="0"/>
    </w:p>
    <w:tbl>
      <w:tblPr>
        <w:tblStyle w:val="af5"/>
        <w:tblW w:w="0" w:type="auto"/>
        <w:tblLook w:val="04A0" w:firstRow="1" w:lastRow="0" w:firstColumn="1" w:lastColumn="0" w:noHBand="0" w:noVBand="1"/>
      </w:tblPr>
      <w:tblGrid>
        <w:gridCol w:w="9631"/>
      </w:tblGrid>
      <w:tr w:rsidR="004B7113" w:rsidRPr="004B7113" w14:paraId="1786BD96" w14:textId="77777777" w:rsidTr="004466B8">
        <w:tc>
          <w:tcPr>
            <w:tcW w:w="9631" w:type="dxa"/>
          </w:tcPr>
          <w:p w14:paraId="40A4FD26" w14:textId="77777777" w:rsidR="00AD0400" w:rsidRPr="004B7113" w:rsidRDefault="00AD0400" w:rsidP="004466B8">
            <w:pPr>
              <w:rPr>
                <w:lang w:val="en-US" w:eastAsia="ja-JP"/>
              </w:rPr>
            </w:pPr>
            <w:r w:rsidRPr="004B7113">
              <w:rPr>
                <w:u w:val="single"/>
              </w:rPr>
              <w:t xml:space="preserve">L1/L2 based inter-cell mobility </w:t>
            </w:r>
          </w:p>
          <w:p w14:paraId="14906DFA" w14:textId="77777777" w:rsidR="00AD0400" w:rsidRPr="004B7113" w:rsidRDefault="00AD0400" w:rsidP="00AD0400">
            <w:pPr>
              <w:numPr>
                <w:ilvl w:val="0"/>
                <w:numId w:val="49"/>
              </w:numPr>
              <w:spacing w:after="160" w:line="252" w:lineRule="auto"/>
              <w:contextualSpacing/>
            </w:pPr>
            <w:r w:rsidRPr="004B7113">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03D7DB21" w14:textId="77777777" w:rsidR="00AD0400" w:rsidRPr="004B7113" w:rsidRDefault="00AD0400" w:rsidP="00AD0400">
            <w:pPr>
              <w:numPr>
                <w:ilvl w:val="0"/>
                <w:numId w:val="49"/>
              </w:numPr>
              <w:spacing w:after="160" w:line="252" w:lineRule="auto"/>
              <w:contextualSpacing/>
            </w:pPr>
            <w:r w:rsidRPr="004B7113">
              <w:t>FFS if UE transmits the preamble without the power ramping upon reception of PDCCH order with retransmission indication if preamble transmission encounter the LBT failure.</w:t>
            </w:r>
          </w:p>
          <w:p w14:paraId="0AFE2329" w14:textId="77777777" w:rsidR="00AD0400" w:rsidRPr="004B7113" w:rsidRDefault="00AD0400" w:rsidP="00AD0400">
            <w:pPr>
              <w:numPr>
                <w:ilvl w:val="0"/>
                <w:numId w:val="49"/>
              </w:numPr>
              <w:spacing w:after="160" w:line="252" w:lineRule="auto"/>
              <w:contextualSpacing/>
            </w:pPr>
            <w:r w:rsidRPr="004B7113">
              <w:t>Security concerns for LTM when using L1/L2 signalling in L1 measurement report or LTM trigger command.</w:t>
            </w:r>
          </w:p>
          <w:p w14:paraId="529788C7" w14:textId="77777777" w:rsidR="00AD0400" w:rsidRPr="004B7113" w:rsidRDefault="00AD0400" w:rsidP="00AD0400">
            <w:pPr>
              <w:numPr>
                <w:ilvl w:val="0"/>
                <w:numId w:val="49"/>
              </w:numPr>
              <w:spacing w:after="160" w:line="252" w:lineRule="auto"/>
              <w:contextualSpacing/>
            </w:pPr>
            <w:r w:rsidRPr="004B7113">
              <w:t>FFS further optimization if configured grant can be used for RACH-less LTM</w:t>
            </w:r>
          </w:p>
          <w:p w14:paraId="1A670C91" w14:textId="77777777" w:rsidR="00AD0400" w:rsidRPr="004B7113" w:rsidRDefault="00AD0400" w:rsidP="00AD0400">
            <w:pPr>
              <w:numPr>
                <w:ilvl w:val="0"/>
                <w:numId w:val="49"/>
              </w:numPr>
              <w:spacing w:after="160" w:line="252" w:lineRule="auto"/>
              <w:contextualSpacing/>
            </w:pPr>
            <w:r w:rsidRPr="004B7113">
              <w:t>For RRC reconfiguration with usage of reference configuration</w:t>
            </w:r>
          </w:p>
          <w:p w14:paraId="7E59DB15" w14:textId="77777777" w:rsidR="00AD0400" w:rsidRPr="004B7113" w:rsidRDefault="00AD0400" w:rsidP="00AD0400">
            <w:pPr>
              <w:numPr>
                <w:ilvl w:val="1"/>
                <w:numId w:val="49"/>
              </w:numPr>
              <w:spacing w:after="160" w:line="252" w:lineRule="auto"/>
              <w:contextualSpacing/>
            </w:pPr>
            <w:r w:rsidRPr="004B7113">
              <w:t>FFS if more than RLC PDCP should be kept and how much of “replacing” need to be specified</w:t>
            </w:r>
          </w:p>
          <w:p w14:paraId="5836AE9C" w14:textId="77777777" w:rsidR="00AD0400" w:rsidRPr="004B7113" w:rsidRDefault="00AD0400" w:rsidP="00AD0400">
            <w:pPr>
              <w:numPr>
                <w:ilvl w:val="1"/>
                <w:numId w:val="49"/>
              </w:numPr>
              <w:spacing w:after="160" w:line="252" w:lineRule="auto"/>
              <w:contextualSpacing/>
            </w:pPr>
            <w:r w:rsidRPr="004B7113">
              <w:t>FFS how to make sure the procedures work in case the LTM candidate configuration is a complete configuration.</w:t>
            </w:r>
          </w:p>
          <w:p w14:paraId="44D58BC9" w14:textId="77777777" w:rsidR="00AD0400" w:rsidRPr="004B7113" w:rsidRDefault="00AD0400" w:rsidP="00AD0400">
            <w:pPr>
              <w:numPr>
                <w:ilvl w:val="0"/>
                <w:numId w:val="49"/>
              </w:numPr>
              <w:spacing w:after="160" w:line="252" w:lineRule="auto"/>
              <w:contextualSpacing/>
            </w:pPr>
            <w:r w:rsidRPr="004B7113">
              <w:t>Details of stage-3 RRC issues</w:t>
            </w:r>
          </w:p>
          <w:p w14:paraId="4F607430" w14:textId="77777777" w:rsidR="00AD0400" w:rsidRPr="004B7113" w:rsidRDefault="00AD0400" w:rsidP="00AD0400">
            <w:pPr>
              <w:numPr>
                <w:ilvl w:val="1"/>
                <w:numId w:val="49"/>
              </w:numPr>
              <w:spacing w:after="0"/>
              <w:contextualSpacing/>
            </w:pPr>
            <w:r w:rsidRPr="004B7113">
              <w:t>How to apply candidate delta configuration on top of reference configuration (new procedure or reuse delta configuration, Need Code meaning updates)</w:t>
            </w:r>
          </w:p>
          <w:p w14:paraId="42562AEE" w14:textId="77777777" w:rsidR="00AD0400" w:rsidRPr="004B7113" w:rsidRDefault="00AD0400" w:rsidP="00AD0400">
            <w:pPr>
              <w:numPr>
                <w:ilvl w:val="1"/>
                <w:numId w:val="49"/>
              </w:numPr>
              <w:spacing w:after="160" w:line="252" w:lineRule="auto"/>
              <w:contextualSpacing/>
            </w:pPr>
            <w:r w:rsidRPr="004B7113">
              <w:t>Whether to reuse reconfigurationWithSync</w:t>
            </w:r>
          </w:p>
          <w:p w14:paraId="7EB9CFF6" w14:textId="77777777" w:rsidR="00AD0400" w:rsidRPr="004B7113" w:rsidRDefault="00AD0400" w:rsidP="00AD0400">
            <w:pPr>
              <w:numPr>
                <w:ilvl w:val="1"/>
                <w:numId w:val="49"/>
              </w:numPr>
              <w:spacing w:after="0"/>
              <w:contextualSpacing/>
            </w:pPr>
            <w:r w:rsidRPr="004B7113">
              <w:t>How to describe the sending of RRCReconfigurationComplete</w:t>
            </w:r>
          </w:p>
          <w:p w14:paraId="396C18F6" w14:textId="77777777" w:rsidR="00AD0400" w:rsidRPr="004B7113" w:rsidRDefault="00AD0400" w:rsidP="00AD0400">
            <w:pPr>
              <w:numPr>
                <w:ilvl w:val="1"/>
                <w:numId w:val="49"/>
              </w:numPr>
              <w:spacing w:after="0"/>
              <w:contextualSpacing/>
            </w:pPr>
            <w:r w:rsidRPr="004B7113">
              <w:t>RRC configurations for L1 measurement and reporting, TCI state, and TA management, following RAN1 RRC parameter list</w:t>
            </w:r>
          </w:p>
          <w:p w14:paraId="0306744E" w14:textId="77777777" w:rsidR="00AD0400" w:rsidRPr="004B7113" w:rsidRDefault="00AD0400" w:rsidP="00AD0400">
            <w:pPr>
              <w:numPr>
                <w:ilvl w:val="1"/>
                <w:numId w:val="49"/>
              </w:numPr>
              <w:spacing w:after="0"/>
              <w:contextualSpacing/>
            </w:pPr>
            <w:r w:rsidRPr="004B7113">
              <w:t>Other RRC configuration details (e.g., early TA acquisition, BWP info, etc.)</w:t>
            </w:r>
          </w:p>
          <w:p w14:paraId="29A88D22" w14:textId="77777777" w:rsidR="00AD0400" w:rsidRPr="004B7113" w:rsidRDefault="00AD0400" w:rsidP="00AD0400">
            <w:pPr>
              <w:numPr>
                <w:ilvl w:val="0"/>
                <w:numId w:val="49"/>
              </w:numPr>
              <w:spacing w:after="160" w:line="252" w:lineRule="auto"/>
              <w:contextualSpacing/>
            </w:pPr>
            <w:r w:rsidRPr="004B7113">
              <w:t xml:space="preserve">Details of MAC CEs for LTM command </w:t>
            </w:r>
          </w:p>
          <w:p w14:paraId="423B1F0E" w14:textId="77777777" w:rsidR="00AD0400" w:rsidRPr="004B7113" w:rsidRDefault="00AD0400" w:rsidP="00AD0400">
            <w:pPr>
              <w:numPr>
                <w:ilvl w:val="1"/>
                <w:numId w:val="49"/>
              </w:numPr>
              <w:spacing w:after="160" w:line="252" w:lineRule="auto"/>
              <w:contextualSpacing/>
            </w:pPr>
            <w:r w:rsidRPr="004B7113">
              <w:t>MAC CE format</w:t>
            </w:r>
          </w:p>
          <w:p w14:paraId="7123346C" w14:textId="77777777" w:rsidR="00AD0400" w:rsidRPr="004B7113" w:rsidRDefault="00AD0400" w:rsidP="00AD0400">
            <w:pPr>
              <w:numPr>
                <w:ilvl w:val="1"/>
                <w:numId w:val="49"/>
              </w:numPr>
              <w:spacing w:after="160" w:line="252" w:lineRule="auto"/>
              <w:contextualSpacing/>
            </w:pPr>
            <w:r w:rsidRPr="004B7113">
              <w:t>CFRA related info</w:t>
            </w:r>
          </w:p>
          <w:p w14:paraId="6E9F195A" w14:textId="77777777" w:rsidR="00AD0400" w:rsidRPr="004B7113" w:rsidRDefault="00AD0400" w:rsidP="00AD0400">
            <w:pPr>
              <w:numPr>
                <w:ilvl w:val="1"/>
                <w:numId w:val="49"/>
              </w:numPr>
              <w:spacing w:after="160" w:line="252" w:lineRule="auto"/>
              <w:contextualSpacing/>
            </w:pPr>
            <w:r w:rsidRPr="004B7113">
              <w:t>TCI state for SCells</w:t>
            </w:r>
          </w:p>
          <w:p w14:paraId="689C974A" w14:textId="77777777" w:rsidR="00AD0400" w:rsidRPr="004B7113" w:rsidRDefault="00AD0400" w:rsidP="00AD0400">
            <w:pPr>
              <w:numPr>
                <w:ilvl w:val="1"/>
                <w:numId w:val="49"/>
              </w:numPr>
              <w:spacing w:after="160" w:line="252" w:lineRule="auto"/>
              <w:contextualSpacing/>
            </w:pPr>
            <w:r w:rsidRPr="004B7113">
              <w:t>FFS whether introduce a new filed in LTM cell switch command MAC CE for the case that target cell has same TA value as the source cell</w:t>
            </w:r>
          </w:p>
          <w:p w14:paraId="5A64ECFD" w14:textId="77777777" w:rsidR="00AD0400" w:rsidRPr="004B7113" w:rsidRDefault="00AD0400" w:rsidP="00AD0400">
            <w:pPr>
              <w:numPr>
                <w:ilvl w:val="0"/>
                <w:numId w:val="49"/>
              </w:numPr>
              <w:spacing w:after="160" w:line="252" w:lineRule="auto"/>
              <w:contextualSpacing/>
            </w:pPr>
            <w:r w:rsidRPr="004B7113">
              <w:t>FFS how to indicate UE to keep/release the LTM configurations when L3 handover occurs</w:t>
            </w:r>
          </w:p>
          <w:p w14:paraId="6CE49075" w14:textId="77777777" w:rsidR="00AD0400" w:rsidRPr="004B7113" w:rsidRDefault="00AD0400" w:rsidP="00AD0400">
            <w:pPr>
              <w:numPr>
                <w:ilvl w:val="0"/>
                <w:numId w:val="49"/>
              </w:numPr>
              <w:spacing w:after="160" w:line="252" w:lineRule="auto"/>
              <w:contextualSpacing/>
            </w:pPr>
            <w:r w:rsidRPr="004B7113">
              <w:t>FFS how to handle RLC and PDCP entities when LTM occurs for intra/inter-DU LTM</w:t>
            </w:r>
          </w:p>
        </w:tc>
      </w:tr>
    </w:tbl>
    <w:p w14:paraId="486C4590" w14:textId="77777777" w:rsidR="00AD0400" w:rsidRPr="004B7113" w:rsidRDefault="00AD0400" w:rsidP="00AD0400">
      <w:pPr>
        <w:rPr>
          <w:lang w:eastAsia="ko-KR"/>
        </w:rPr>
      </w:pPr>
    </w:p>
    <w:p w14:paraId="31F04962" w14:textId="79E3659D" w:rsidR="000D3B28" w:rsidRPr="004B7113" w:rsidRDefault="000D3B28" w:rsidP="00AD0400">
      <w:r w:rsidRPr="004B7113">
        <w:rPr>
          <w:lang w:eastAsia="ko-KR"/>
        </w:rPr>
        <w:t>In this paper,</w:t>
      </w:r>
      <w:r w:rsidRPr="004B7113">
        <w:rPr>
          <w:rFonts w:hint="eastAsia"/>
          <w:lang w:eastAsia="ko-KR"/>
        </w:rPr>
        <w:t xml:space="preserve"> we discuss </w:t>
      </w:r>
      <w:r w:rsidRPr="004B7113">
        <w:rPr>
          <w:lang w:eastAsia="ko-KR"/>
        </w:rPr>
        <w:t>L2 centric remaining open issues.</w:t>
      </w:r>
    </w:p>
    <w:p w14:paraId="65B48B6A" w14:textId="2D598F3E" w:rsidR="007B7FFE" w:rsidRPr="004B7113" w:rsidRDefault="00B02523" w:rsidP="007957E6">
      <w:pPr>
        <w:pStyle w:val="1"/>
        <w:spacing w:line="300" w:lineRule="atLeast"/>
        <w:rPr>
          <w:lang w:val="en-US" w:eastAsia="ko-KR"/>
        </w:rPr>
      </w:pPr>
      <w:r w:rsidRPr="004B7113">
        <w:rPr>
          <w:rFonts w:hint="eastAsia"/>
          <w:lang w:val="en-US" w:eastAsia="ko-KR"/>
        </w:rPr>
        <w:t>2</w:t>
      </w:r>
      <w:r w:rsidR="00CA1066" w:rsidRPr="004B7113">
        <w:rPr>
          <w:lang w:val="en-US"/>
        </w:rPr>
        <w:t>.</w:t>
      </w:r>
      <w:r w:rsidR="00CA1066" w:rsidRPr="004B7113">
        <w:rPr>
          <w:lang w:val="en-US"/>
        </w:rPr>
        <w:tab/>
      </w:r>
      <w:r w:rsidRPr="004B7113">
        <w:rPr>
          <w:rFonts w:hint="eastAsia"/>
          <w:lang w:val="en-US" w:eastAsia="ko-KR"/>
        </w:rPr>
        <w:t>Discussion</w:t>
      </w:r>
    </w:p>
    <w:p w14:paraId="090BC734" w14:textId="61B977FF" w:rsidR="00226D8A" w:rsidRPr="004B7113" w:rsidRDefault="00226D8A" w:rsidP="000D3B28">
      <w:pPr>
        <w:pStyle w:val="2"/>
      </w:pPr>
      <w:r w:rsidRPr="004B7113">
        <w:rPr>
          <w:rFonts w:hint="eastAsia"/>
        </w:rPr>
        <w:t>2.1.</w:t>
      </w:r>
      <w:r w:rsidRPr="004B7113">
        <w:rPr>
          <w:rFonts w:hint="eastAsia"/>
        </w:rPr>
        <w:tab/>
      </w:r>
      <w:r w:rsidR="000D3B28" w:rsidRPr="004B7113">
        <w:t>UE confirmation of the successful completion of RACH-less LTM cell switch</w:t>
      </w:r>
    </w:p>
    <w:p w14:paraId="40A12054" w14:textId="28599317" w:rsidR="005653A8" w:rsidRPr="004B7113" w:rsidRDefault="005653A8" w:rsidP="003548A6">
      <w:pPr>
        <w:rPr>
          <w:lang w:eastAsia="ko-KR"/>
        </w:rPr>
      </w:pPr>
      <w:r w:rsidRPr="004B7113">
        <w:rPr>
          <w:rFonts w:hint="eastAsia"/>
          <w:lang w:eastAsia="ko-KR"/>
        </w:rPr>
        <w:t>In the last</w:t>
      </w:r>
      <w:r w:rsidRPr="004B7113">
        <w:rPr>
          <w:lang w:eastAsia="ko-KR"/>
        </w:rPr>
        <w:t xml:space="preserve"> </w:t>
      </w:r>
      <w:r w:rsidRPr="004B7113">
        <w:rPr>
          <w:rFonts w:hint="eastAsia"/>
          <w:lang w:eastAsia="ko-KR"/>
        </w:rPr>
        <w:t>RAN2 meeting</w:t>
      </w:r>
      <w:r w:rsidRPr="004B7113">
        <w:rPr>
          <w:lang w:eastAsia="ko-KR"/>
        </w:rPr>
        <w:t>, the following is agreed</w:t>
      </w:r>
      <w:r w:rsidRPr="004B7113">
        <w:rPr>
          <w:rFonts w:hint="eastAsia"/>
          <w:lang w:eastAsia="ko-KR"/>
        </w:rPr>
        <w:t>:</w:t>
      </w:r>
    </w:p>
    <w:p w14:paraId="21344B89" w14:textId="77777777" w:rsidR="005653A8" w:rsidRPr="004B7113" w:rsidRDefault="005653A8" w:rsidP="005653A8">
      <w:pPr>
        <w:pStyle w:val="Agreement"/>
        <w:tabs>
          <w:tab w:val="clear" w:pos="1373"/>
          <w:tab w:val="num" w:pos="426"/>
        </w:tabs>
        <w:spacing w:after="240"/>
        <w:ind w:left="426"/>
      </w:pPr>
      <w:r w:rsidRPr="004B7113">
        <w:rPr>
          <w:rStyle w:val="eop"/>
        </w:rPr>
        <w:lastRenderedPageBreak/>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0888AA0A" w14:textId="21A6CC18" w:rsidR="003548A6" w:rsidRPr="004B7113" w:rsidRDefault="00D94D0E" w:rsidP="003548A6">
      <w:pPr>
        <w:rPr>
          <w:lang w:eastAsia="ko-KR"/>
        </w:rPr>
      </w:pPr>
      <w:r w:rsidRPr="004B7113">
        <w:rPr>
          <w:lang w:val="en-US" w:eastAsia="ko-KR"/>
        </w:rPr>
        <w:t>There exists</w:t>
      </w:r>
      <w:r w:rsidR="003548A6" w:rsidRPr="004B7113">
        <w:rPr>
          <w:lang w:eastAsia="ko-KR"/>
        </w:rPr>
        <w:t xml:space="preserve"> </w:t>
      </w:r>
      <w:r w:rsidRPr="004B7113">
        <w:rPr>
          <w:lang w:eastAsia="ko-KR"/>
        </w:rPr>
        <w:t xml:space="preserve">a </w:t>
      </w:r>
      <w:r w:rsidR="00BF031A" w:rsidRPr="004B7113">
        <w:rPr>
          <w:lang w:eastAsia="ko-KR"/>
        </w:rPr>
        <w:t>concer</w:t>
      </w:r>
      <w:r w:rsidRPr="004B7113">
        <w:rPr>
          <w:lang w:eastAsia="ko-KR"/>
        </w:rPr>
        <w:t>n</w:t>
      </w:r>
      <w:r w:rsidR="00BF031A" w:rsidRPr="004B7113">
        <w:rPr>
          <w:lang w:eastAsia="ko-KR"/>
        </w:rPr>
        <w:t xml:space="preserve"> that</w:t>
      </w:r>
      <w:r w:rsidR="003548A6" w:rsidRPr="004B7113">
        <w:rPr>
          <w:lang w:eastAsia="ko-KR"/>
        </w:rPr>
        <w:t xml:space="preserve"> UE’s C-RNTI addressed PDCCH based approach may result in delayed UE confirmation, which may lead to T304 expiry even if the </w:t>
      </w:r>
      <w:r w:rsidR="003548A6" w:rsidRPr="004B7113">
        <w:rPr>
          <w:i/>
          <w:lang w:eastAsia="ko-KR"/>
        </w:rPr>
        <w:t>RRCReconfigurationComplete</w:t>
      </w:r>
      <w:r w:rsidR="003548A6" w:rsidRPr="004B7113">
        <w:rPr>
          <w:lang w:eastAsia="ko-KR"/>
        </w:rPr>
        <w:t xml:space="preserve"> message is successfully received at the target cell. However, </w:t>
      </w:r>
      <w:r w:rsidRPr="004B7113">
        <w:rPr>
          <w:lang w:eastAsia="ko-KR"/>
        </w:rPr>
        <w:t xml:space="preserve">since </w:t>
      </w:r>
      <w:r w:rsidR="003548A6" w:rsidRPr="004B7113">
        <w:rPr>
          <w:lang w:eastAsia="ko-KR"/>
        </w:rPr>
        <w:t xml:space="preserve">the UE always monitors PDCCH after transmitting the </w:t>
      </w:r>
      <w:r w:rsidRPr="004B7113">
        <w:rPr>
          <w:i/>
          <w:lang w:eastAsia="ko-KR"/>
        </w:rPr>
        <w:t>RRCReconfigurationComplete</w:t>
      </w:r>
      <w:r w:rsidRPr="004B7113">
        <w:rPr>
          <w:lang w:eastAsia="ko-KR"/>
        </w:rPr>
        <w:t xml:space="preserve"> </w:t>
      </w:r>
      <w:r w:rsidR="003548A6" w:rsidRPr="004B7113">
        <w:rPr>
          <w:lang w:eastAsia="ko-KR"/>
        </w:rPr>
        <w:t xml:space="preserve">message </w:t>
      </w:r>
      <w:r w:rsidRPr="004B7113">
        <w:rPr>
          <w:lang w:eastAsia="ko-KR"/>
        </w:rPr>
        <w:t xml:space="preserve">to the target cell, the UE will receives an RLC ACK corresponding to the </w:t>
      </w:r>
      <w:r w:rsidRPr="004B7113">
        <w:rPr>
          <w:i/>
          <w:lang w:eastAsia="ko-KR"/>
        </w:rPr>
        <w:t>RRCReconfigurationComplete</w:t>
      </w:r>
      <w:r w:rsidRPr="004B7113">
        <w:rPr>
          <w:lang w:eastAsia="ko-KR"/>
        </w:rPr>
        <w:t xml:space="preserve"> message if the message is successfully delivered to the target cell. This means that delayed UE confirmation due to no PDCCH transmission by target cell might not happen if the transmission of the </w:t>
      </w:r>
      <w:r w:rsidRPr="004B7113">
        <w:rPr>
          <w:i/>
          <w:lang w:eastAsia="ko-KR"/>
        </w:rPr>
        <w:t>RRCReconfigurationComplete</w:t>
      </w:r>
      <w:r w:rsidRPr="004B7113">
        <w:rPr>
          <w:lang w:eastAsia="ko-KR"/>
        </w:rPr>
        <w:t xml:space="preserve"> message is successful.</w:t>
      </w:r>
    </w:p>
    <w:p w14:paraId="3792B64B" w14:textId="6912A781" w:rsidR="003548A6" w:rsidRPr="004B7113" w:rsidRDefault="00283C47" w:rsidP="003548A6">
      <w:pPr>
        <w:rPr>
          <w:lang w:eastAsia="ko-KR"/>
        </w:rPr>
      </w:pPr>
      <w:r w:rsidRPr="004B7113">
        <w:rPr>
          <w:lang w:eastAsia="ko-KR"/>
        </w:rPr>
        <w:t>Additionally</w:t>
      </w:r>
      <w:r w:rsidRPr="004B7113">
        <w:rPr>
          <w:rFonts w:hint="eastAsia"/>
          <w:lang w:eastAsia="ko-KR"/>
        </w:rPr>
        <w:t xml:space="preserve">, </w:t>
      </w:r>
      <w:r w:rsidRPr="004B7113">
        <w:rPr>
          <w:lang w:eastAsia="ko-KR"/>
        </w:rPr>
        <w:t xml:space="preserve">as </w:t>
      </w:r>
      <w:r w:rsidRPr="004B7113">
        <w:rPr>
          <w:rFonts w:hint="eastAsia"/>
          <w:lang w:eastAsia="ko-KR"/>
        </w:rPr>
        <w:t>Qualcomm</w:t>
      </w:r>
      <w:r w:rsidRPr="004B7113">
        <w:rPr>
          <w:lang w:eastAsia="ko-KR"/>
        </w:rPr>
        <w:t xml:space="preserve"> mentioned in [1], the CRC for NR PDCCH is 24 bits, while the CRC for LTE PDCCH is 16 bits. This implies that the false alarm rate of </w:t>
      </w:r>
      <w:r w:rsidR="006C1781" w:rsidRPr="004B7113">
        <w:rPr>
          <w:lang w:eastAsia="ko-KR"/>
        </w:rPr>
        <w:t xml:space="preserve">UE’s C-RNTI addressed PDCCH based approach for NR RACH-less handover </w:t>
      </w:r>
      <w:r w:rsidR="008969D7" w:rsidRPr="004B7113">
        <w:rPr>
          <w:lang w:eastAsia="ko-KR"/>
        </w:rPr>
        <w:t>may be negligible.</w:t>
      </w:r>
    </w:p>
    <w:p w14:paraId="0BB0F19C" w14:textId="6387FEDE" w:rsidR="008969D7" w:rsidRPr="004B7113" w:rsidRDefault="008969D7" w:rsidP="003548A6">
      <w:pPr>
        <w:rPr>
          <w:lang w:val="en-US" w:eastAsia="ko-KR"/>
        </w:rPr>
      </w:pPr>
      <w:r w:rsidRPr="004B7113">
        <w:rPr>
          <w:lang w:eastAsia="ko-KR"/>
        </w:rPr>
        <w:t xml:space="preserve">Therefore, we do not believe that it is necessary to introduce a specific MAC CE for </w:t>
      </w:r>
      <w:r w:rsidRPr="004B7113">
        <w:rPr>
          <w:lang w:val="en-US" w:eastAsia="ko-KR"/>
        </w:rPr>
        <w:t>UE confirmation of the successful completion of RACH-less LTM cell switch.</w:t>
      </w:r>
    </w:p>
    <w:p w14:paraId="5B11DC6B" w14:textId="6369EC84" w:rsidR="000D3B28" w:rsidRPr="004B7113" w:rsidRDefault="000D3B28" w:rsidP="000D3B28">
      <w:pPr>
        <w:rPr>
          <w:b/>
          <w:lang w:val="en-US" w:eastAsia="ko-KR"/>
        </w:rPr>
      </w:pPr>
      <w:r w:rsidRPr="004B7113">
        <w:rPr>
          <w:b/>
          <w:lang w:val="en-US" w:eastAsia="ko-KR"/>
        </w:rPr>
        <w:t xml:space="preserve">Proposal </w:t>
      </w:r>
      <w:r w:rsidR="008969D7" w:rsidRPr="004B7113">
        <w:rPr>
          <w:b/>
          <w:lang w:val="en-US" w:eastAsia="ko-KR"/>
        </w:rPr>
        <w:t>1</w:t>
      </w:r>
      <w:r w:rsidRPr="004B7113">
        <w:rPr>
          <w:b/>
          <w:lang w:val="en-US" w:eastAsia="ko-KR"/>
        </w:rPr>
        <w:t>. Do not introduce a specific MAC CE for UE confirmation of the successful completion of RACH-less LTM cell switch.</w:t>
      </w:r>
    </w:p>
    <w:p w14:paraId="1D47C460" w14:textId="77777777" w:rsidR="00226D8A" w:rsidRPr="006D1013" w:rsidRDefault="00226D8A" w:rsidP="00226D8A">
      <w:pPr>
        <w:ind w:firstLineChars="100" w:firstLine="200"/>
        <w:rPr>
          <w:lang w:val="en-US" w:eastAsia="ko-KR"/>
        </w:rPr>
      </w:pPr>
    </w:p>
    <w:p w14:paraId="40CCD3EF" w14:textId="4CF03CAB" w:rsidR="00226D8A" w:rsidRPr="000D3B28" w:rsidRDefault="00226D8A" w:rsidP="00020515">
      <w:pPr>
        <w:pStyle w:val="2"/>
        <w:rPr>
          <w:lang w:val="en-US" w:eastAsia="ko-KR"/>
        </w:rPr>
      </w:pPr>
      <w:r w:rsidRPr="006D1013">
        <w:rPr>
          <w:lang w:val="en-US" w:eastAsia="ko-KR"/>
        </w:rPr>
        <w:t>2.2.</w:t>
      </w:r>
      <w:r w:rsidRPr="006D1013">
        <w:rPr>
          <w:lang w:val="en-US" w:eastAsia="ko-KR"/>
        </w:rPr>
        <w:tab/>
      </w:r>
      <w:r w:rsidR="000D3B28" w:rsidRPr="000D3B28">
        <w:t xml:space="preserve">Separate candidate ID configuration to alleviate security concern of </w:t>
      </w:r>
      <w:r w:rsidR="000D3B28">
        <w:t>LTM c</w:t>
      </w:r>
      <w:r w:rsidR="000D3B28" w:rsidRPr="000D3B28">
        <w:t xml:space="preserve">ell </w:t>
      </w:r>
      <w:r w:rsidR="000D3B28">
        <w:t>switch MAC CE</w:t>
      </w:r>
    </w:p>
    <w:p w14:paraId="173E7BE7" w14:textId="77777777" w:rsidR="000D3B28" w:rsidRPr="000D3B28" w:rsidRDefault="000D3B28" w:rsidP="005653A8">
      <w:pPr>
        <w:rPr>
          <w:lang w:val="en-US" w:eastAsia="ko-KR"/>
        </w:rPr>
      </w:pPr>
      <w:r w:rsidRPr="000D3B28">
        <w:rPr>
          <w:lang w:val="en-US" w:eastAsia="ko-KR"/>
        </w:rPr>
        <w:t>During RAN2#120, security issue of Cell Switch MAC CE was discussed, and the following was agreed:</w:t>
      </w:r>
    </w:p>
    <w:tbl>
      <w:tblPr>
        <w:tblStyle w:val="af5"/>
        <w:tblW w:w="0" w:type="auto"/>
        <w:tblLook w:val="04A0" w:firstRow="1" w:lastRow="0" w:firstColumn="1" w:lastColumn="0" w:noHBand="0" w:noVBand="1"/>
      </w:tblPr>
      <w:tblGrid>
        <w:gridCol w:w="9631"/>
      </w:tblGrid>
      <w:tr w:rsidR="000D3B28" w14:paraId="42788EE9" w14:textId="77777777" w:rsidTr="003C74BA">
        <w:tc>
          <w:tcPr>
            <w:tcW w:w="9631" w:type="dxa"/>
          </w:tcPr>
          <w:p w14:paraId="27A00F52" w14:textId="74EE08C1" w:rsidR="000D3B28" w:rsidRPr="000D3B28" w:rsidRDefault="000D3B28" w:rsidP="000D3B28">
            <w:pPr>
              <w:pStyle w:val="Agreement"/>
              <w:tabs>
                <w:tab w:val="clear" w:pos="1373"/>
                <w:tab w:val="num" w:pos="-718"/>
                <w:tab w:val="num" w:pos="1619"/>
              </w:tabs>
              <w:ind w:left="360"/>
              <w:rPr>
                <w:i/>
                <w:iCs/>
              </w:rPr>
            </w:pPr>
            <w:r w:rsidRPr="000B10F6">
              <w:rPr>
                <w:i/>
                <w:iCs/>
              </w:rPr>
              <w:t>Permanent Identities such as PCI will not be used in L1 L2 signalling, instead L1 L2 signalling will use temporary identities configured by RRC.</w:t>
            </w:r>
          </w:p>
        </w:tc>
      </w:tr>
    </w:tbl>
    <w:p w14:paraId="260F5D7C" w14:textId="77777777" w:rsidR="000D3B28" w:rsidRDefault="000D3B28" w:rsidP="000D3B28">
      <w:pPr>
        <w:jc w:val="both"/>
        <w:rPr>
          <w:rFonts w:ascii="Arial" w:hAnsi="Arial" w:cs="Arial"/>
          <w:lang w:val="en-US" w:eastAsia="ko-KR"/>
        </w:rPr>
      </w:pPr>
    </w:p>
    <w:p w14:paraId="3682138C" w14:textId="77777777" w:rsidR="000D3B28" w:rsidRPr="000D3B28" w:rsidRDefault="000D3B28" w:rsidP="005653A8">
      <w:pPr>
        <w:rPr>
          <w:lang w:val="en-US" w:eastAsia="ko-KR"/>
        </w:rPr>
      </w:pPr>
      <w:r w:rsidRPr="000D3B28">
        <w:rPr>
          <w:rFonts w:hint="eastAsia"/>
          <w:lang w:val="en-US" w:eastAsia="ko-KR"/>
        </w:rPr>
        <w:t xml:space="preserve">RAN2 has to decide </w:t>
      </w:r>
      <w:r w:rsidRPr="000D3B28">
        <w:rPr>
          <w:lang w:val="en-US" w:eastAsia="ko-KR"/>
        </w:rPr>
        <w:t xml:space="preserve">target cell identifiers to be used by Cell Switch MAC CE.  </w:t>
      </w:r>
    </w:p>
    <w:p w14:paraId="3734AFDC" w14:textId="77777777" w:rsidR="000D3B28" w:rsidRPr="000D3B28" w:rsidRDefault="000D3B28" w:rsidP="000D3B28">
      <w:pPr>
        <w:jc w:val="both"/>
        <w:rPr>
          <w:lang w:val="en-US" w:eastAsia="ko-KR"/>
        </w:rPr>
      </w:pPr>
      <w:r w:rsidRPr="000D3B28">
        <w:rPr>
          <w:b/>
          <w:lang w:val="en-US" w:eastAsia="ko-KR"/>
        </w:rPr>
        <w:t>Option1</w:t>
      </w:r>
      <w:r w:rsidRPr="000D3B28">
        <w:rPr>
          <w:lang w:val="en-US" w:eastAsia="ko-KR"/>
        </w:rPr>
        <w:t xml:space="preserve">: Cell Switch MAC CE indicates a target cell by referring to a </w:t>
      </w:r>
      <w:r w:rsidRPr="000D3B28">
        <w:rPr>
          <w:i/>
          <w:lang w:val="en-US" w:eastAsia="ko-KR"/>
        </w:rPr>
        <w:t>candidate cell configuration ID</w:t>
      </w:r>
      <w:r w:rsidRPr="000D3B28">
        <w:rPr>
          <w:lang w:val="en-US" w:eastAsia="ko-KR"/>
        </w:rPr>
        <w:t xml:space="preserve"> corresponding to the target cell</w:t>
      </w:r>
    </w:p>
    <w:p w14:paraId="7B4B6821" w14:textId="77777777" w:rsidR="000D3B28" w:rsidRPr="000D3B28" w:rsidRDefault="000D3B28" w:rsidP="005653A8">
      <w:pPr>
        <w:rPr>
          <w:lang w:val="en-US" w:eastAsia="ko-KR"/>
        </w:rPr>
      </w:pPr>
      <w:r w:rsidRPr="000D3B28">
        <w:rPr>
          <w:lang w:val="en-US" w:eastAsia="ko-KR"/>
        </w:rPr>
        <w:t xml:space="preserve">When UE is configured with LTM candidate cells, candidate configuration and corresponding candidate configuration ID are configured for each candidate. So, it seems at the first glance straightforward for Cell Switch MAC CE to use the candidate configuration ID to indicate LTM target cell. </w:t>
      </w:r>
    </w:p>
    <w:p w14:paraId="16E6B8B2" w14:textId="77777777" w:rsidR="000D3B28" w:rsidRPr="000D3B28" w:rsidRDefault="000D3B28" w:rsidP="005653A8">
      <w:pPr>
        <w:rPr>
          <w:lang w:val="en-US" w:eastAsia="ko-KR"/>
        </w:rPr>
      </w:pPr>
      <w:r w:rsidRPr="000D3B28">
        <w:rPr>
          <w:lang w:val="en-US" w:eastAsia="ko-KR"/>
        </w:rPr>
        <w:t xml:space="preserve">Note that once a candidate configuration is configured, its candidate configuration ID is static for the configuration. Even if some update is done by reconfiguring the candidate configuration, the configuration ID remains unchanged. Therefore, security attackers may keep tracking the usage of configuration IDs by eavesdropping Cell Switch MAC CE. Considering that the configuration ID space is quite small, security concern of using configuration ID in Cell Switch MAC CE may not be trivial.   </w:t>
      </w:r>
    </w:p>
    <w:p w14:paraId="2C483E23" w14:textId="77777777" w:rsidR="000D3B28" w:rsidRPr="000D3B28" w:rsidRDefault="000D3B28" w:rsidP="005653A8">
      <w:pPr>
        <w:rPr>
          <w:lang w:val="en-US" w:eastAsia="ko-KR"/>
        </w:rPr>
      </w:pPr>
      <w:r w:rsidRPr="000D3B28">
        <w:rPr>
          <w:lang w:val="en-US" w:eastAsia="ko-KR"/>
        </w:rPr>
        <w:t xml:space="preserve">To alleviate the security concern, RAN2 can consider another option, where network configures a separate ID for each candidate, and Cell Switch MAC CE uses the separate ID. </w:t>
      </w:r>
    </w:p>
    <w:p w14:paraId="6A848467" w14:textId="77777777" w:rsidR="000D3B28" w:rsidRPr="000D3B28" w:rsidRDefault="000D3B28" w:rsidP="000D3B28">
      <w:pPr>
        <w:jc w:val="both"/>
        <w:rPr>
          <w:lang w:val="en-US" w:eastAsia="ko-KR"/>
        </w:rPr>
      </w:pPr>
      <w:r w:rsidRPr="000D3B28">
        <w:rPr>
          <w:b/>
          <w:lang w:val="en-US" w:eastAsia="ko-KR"/>
        </w:rPr>
        <w:t>Option2</w:t>
      </w:r>
      <w:r w:rsidRPr="000D3B28">
        <w:rPr>
          <w:lang w:val="en-US" w:eastAsia="ko-KR"/>
        </w:rPr>
        <w:t xml:space="preserve">: Cell Switch MAC CE indicates a target cell by referring to a separate ID corresponding to the target cell, where the separate ID is configured by RRC when the candidate configuration corresponding to the target cell is configured.  </w:t>
      </w:r>
    </w:p>
    <w:p w14:paraId="78D84C64" w14:textId="77777777" w:rsidR="000D3B28" w:rsidRPr="000D3B28" w:rsidRDefault="000D3B28" w:rsidP="005653A8">
      <w:pPr>
        <w:rPr>
          <w:lang w:val="en-US" w:eastAsia="ko-KR"/>
        </w:rPr>
      </w:pPr>
      <w:r w:rsidRPr="000D3B28">
        <w:rPr>
          <w:lang w:val="en-US" w:eastAsia="ko-KR"/>
        </w:rPr>
        <w:t>The separate ID should have the following properties:</w:t>
      </w:r>
    </w:p>
    <w:p w14:paraId="1CF78487" w14:textId="77777777" w:rsidR="000D3B28" w:rsidRPr="000D3B28" w:rsidRDefault="000D3B28" w:rsidP="000D3B28">
      <w:pPr>
        <w:pStyle w:val="a"/>
        <w:widowControl/>
        <w:numPr>
          <w:ilvl w:val="0"/>
          <w:numId w:val="48"/>
        </w:numPr>
        <w:wordWrap/>
        <w:autoSpaceDE/>
        <w:autoSpaceDN/>
        <w:spacing w:after="180" w:line="259" w:lineRule="auto"/>
        <w:rPr>
          <w:rFonts w:ascii="Times New Roman" w:hAnsi="Times New Roman"/>
        </w:rPr>
      </w:pPr>
      <w:r w:rsidRPr="000D3B28">
        <w:rPr>
          <w:rFonts w:ascii="Times New Roman" w:hAnsi="Times New Roman"/>
        </w:rPr>
        <w:t xml:space="preserve">The separate ID can be updated by network whenever possible, even without changing the corresponding candidate cell configuration. </w:t>
      </w:r>
    </w:p>
    <w:p w14:paraId="5EA3ED9B" w14:textId="77777777" w:rsidR="000D3B28" w:rsidRPr="000D3B28" w:rsidRDefault="000D3B28" w:rsidP="000D3B28">
      <w:pPr>
        <w:pStyle w:val="a"/>
        <w:widowControl/>
        <w:numPr>
          <w:ilvl w:val="0"/>
          <w:numId w:val="48"/>
        </w:numPr>
        <w:wordWrap/>
        <w:autoSpaceDE/>
        <w:autoSpaceDN/>
        <w:spacing w:after="180" w:line="259" w:lineRule="auto"/>
        <w:rPr>
          <w:rFonts w:ascii="Times New Roman" w:hAnsi="Times New Roman"/>
        </w:rPr>
      </w:pPr>
      <w:r w:rsidRPr="000D3B28">
        <w:rPr>
          <w:rFonts w:ascii="Times New Roman" w:hAnsi="Times New Roman"/>
        </w:rPr>
        <w:t xml:space="preserve">The separate ID has larger ID space (e.g., one or two octets to fit into MAC CE) </w:t>
      </w:r>
    </w:p>
    <w:p w14:paraId="51DF46D9" w14:textId="77777777" w:rsidR="000D3B28" w:rsidRPr="000D3B28" w:rsidRDefault="000D3B28" w:rsidP="005653A8">
      <w:pPr>
        <w:rPr>
          <w:lang w:val="en-US" w:eastAsia="ko-KR"/>
        </w:rPr>
      </w:pPr>
      <w:r w:rsidRPr="000D3B28">
        <w:rPr>
          <w:rFonts w:hint="eastAsia"/>
          <w:lang w:val="en-US" w:eastAsia="ko-KR"/>
        </w:rPr>
        <w:lastRenderedPageBreak/>
        <w:t>S</w:t>
      </w:r>
      <w:r w:rsidRPr="000D3B28">
        <w:rPr>
          <w:lang w:val="en-US" w:eastAsia="ko-KR"/>
        </w:rPr>
        <w:t xml:space="preserve">ince reconfiguration of the separate IDs does not affect any other configuration part such as reference configuration or candidate configurations, network can easily update the separate IDs for candidates, </w:t>
      </w:r>
      <w:proofErr w:type="gramStart"/>
      <w:r w:rsidRPr="000D3B28">
        <w:rPr>
          <w:lang w:val="en-US" w:eastAsia="ko-KR"/>
        </w:rPr>
        <w:t>This</w:t>
      </w:r>
      <w:proofErr w:type="gramEnd"/>
      <w:r w:rsidRPr="000D3B28">
        <w:rPr>
          <w:lang w:val="en-US" w:eastAsia="ko-KR"/>
        </w:rPr>
        <w:t xml:space="preserve"> would be useful to alleviate the security concern. </w:t>
      </w:r>
    </w:p>
    <w:p w14:paraId="7DADD01D" w14:textId="77777777" w:rsidR="000D3B28" w:rsidRPr="000D3B28" w:rsidRDefault="000D3B28" w:rsidP="005653A8">
      <w:pPr>
        <w:rPr>
          <w:lang w:val="en-US" w:eastAsia="ko-KR"/>
        </w:rPr>
      </w:pPr>
      <w:r w:rsidRPr="000D3B28">
        <w:rPr>
          <w:lang w:val="en-US" w:eastAsia="ko-KR"/>
        </w:rPr>
        <w:t xml:space="preserve">Furthermore, a larger ID space may be useful to maximize the randomization effect of the used IDs, so tracking a wide range of IDs would become much more challenging.    </w:t>
      </w:r>
    </w:p>
    <w:p w14:paraId="1015EE36" w14:textId="77777777" w:rsidR="000D3B28" w:rsidRPr="000D3B28" w:rsidRDefault="000D3B28" w:rsidP="005653A8">
      <w:pPr>
        <w:rPr>
          <w:lang w:val="en-US" w:eastAsia="ko-KR"/>
        </w:rPr>
      </w:pPr>
      <w:r w:rsidRPr="000D3B28">
        <w:rPr>
          <w:lang w:val="en-US" w:eastAsia="ko-KR"/>
        </w:rPr>
        <w:t>The separate ID can be configured by LTM-Candidate-r18 as shown below:</w:t>
      </w:r>
    </w:p>
    <w:p w14:paraId="346042E4" w14:textId="77777777" w:rsidR="000D3B28" w:rsidRPr="00584A65" w:rsidRDefault="000D3B28" w:rsidP="000D3B28">
      <w:pPr>
        <w:jc w:val="both"/>
        <w:rPr>
          <w:rFonts w:ascii="Arial" w:hAnsi="Arial" w:cs="Arial"/>
          <w:i/>
          <w:lang w:val="en-US" w:eastAsia="ko-KR"/>
        </w:rPr>
      </w:pPr>
      <w:r w:rsidRPr="00584A65">
        <w:rPr>
          <w:rFonts w:ascii="Arial" w:hAnsi="Arial" w:cs="Arial"/>
          <w:i/>
          <w:lang w:val="en-US" w:eastAsia="ko-KR"/>
        </w:rPr>
        <w:t>–</w:t>
      </w:r>
      <w:r w:rsidRPr="00584A65">
        <w:rPr>
          <w:rFonts w:ascii="Arial" w:hAnsi="Arial" w:cs="Arial"/>
          <w:i/>
          <w:lang w:val="en-US" w:eastAsia="ko-KR"/>
        </w:rPr>
        <w:tab/>
        <w:t>LTM-</w:t>
      </w:r>
      <w:proofErr w:type="spellStart"/>
      <w:r w:rsidRPr="00584A65">
        <w:rPr>
          <w:rFonts w:ascii="Arial" w:hAnsi="Arial" w:cs="Arial"/>
          <w:i/>
          <w:lang w:val="en-US" w:eastAsia="ko-KR"/>
        </w:rPr>
        <w:t>CandidateToAddModList</w:t>
      </w:r>
      <w:proofErr w:type="spellEnd"/>
    </w:p>
    <w:p w14:paraId="6BF30449" w14:textId="77777777" w:rsidR="000D3B28" w:rsidRPr="008B4C8C" w:rsidRDefault="000D3B28" w:rsidP="000D3B28">
      <w:pPr>
        <w:overflowPunct w:val="0"/>
        <w:autoSpaceDE w:val="0"/>
        <w:autoSpaceDN w:val="0"/>
        <w:adjustRightInd w:val="0"/>
        <w:textAlignment w:val="baseline"/>
        <w:rPr>
          <w:rFonts w:eastAsia="Times New Roman"/>
          <w:lang w:eastAsia="ja-JP"/>
        </w:rPr>
      </w:pPr>
      <w:r w:rsidRPr="008B4C8C">
        <w:rPr>
          <w:rFonts w:eastAsia="Times New Roman"/>
          <w:lang w:eastAsia="ja-JP"/>
        </w:rPr>
        <w:t xml:space="preserve">The IE </w:t>
      </w:r>
      <w:r w:rsidRPr="008B4C8C">
        <w:rPr>
          <w:rFonts w:eastAsia="Times New Roman"/>
          <w:i/>
          <w:lang w:eastAsia="ja-JP"/>
        </w:rPr>
        <w:t>LTM-</w:t>
      </w:r>
      <w:proofErr w:type="spellStart"/>
      <w:r w:rsidRPr="008B4C8C">
        <w:rPr>
          <w:rFonts w:eastAsia="Times New Roman"/>
          <w:i/>
          <w:lang w:eastAsia="ja-JP"/>
        </w:rPr>
        <w:t>CandidateToAddModList</w:t>
      </w:r>
      <w:proofErr w:type="spellEnd"/>
      <w:r w:rsidRPr="008B4C8C">
        <w:rPr>
          <w:rFonts w:eastAsia="Times New Roman"/>
          <w:lang w:eastAsia="ja-JP"/>
        </w:rPr>
        <w:t xml:space="preserve"> concerns a list of LTM candidate cell configurations to add or modify.</w:t>
      </w:r>
    </w:p>
    <w:p w14:paraId="64F84E17" w14:textId="77777777" w:rsidR="000D3B28" w:rsidRPr="008B4C8C" w:rsidRDefault="000D3B28" w:rsidP="000D3B2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B4C8C">
        <w:rPr>
          <w:rFonts w:ascii="Arial" w:eastAsia="Times New Roman" w:hAnsi="Arial"/>
          <w:b/>
          <w:i/>
          <w:lang w:eastAsia="ja-JP"/>
        </w:rPr>
        <w:t>LTM-</w:t>
      </w:r>
      <w:proofErr w:type="spellStart"/>
      <w:r w:rsidRPr="008B4C8C">
        <w:rPr>
          <w:rFonts w:ascii="Arial" w:eastAsia="Times New Roman" w:hAnsi="Arial"/>
          <w:b/>
          <w:i/>
          <w:lang w:eastAsia="ja-JP"/>
        </w:rPr>
        <w:t>CandidateToAddModList</w:t>
      </w:r>
      <w:proofErr w:type="spellEnd"/>
      <w:r w:rsidRPr="008B4C8C">
        <w:rPr>
          <w:rFonts w:ascii="Arial" w:eastAsia="Times New Roman" w:hAnsi="Arial"/>
          <w:b/>
          <w:lang w:eastAsia="ja-JP"/>
        </w:rPr>
        <w:t xml:space="preserve"> information element</w:t>
      </w:r>
    </w:p>
    <w:p w14:paraId="24D8C603"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B4C8C">
        <w:rPr>
          <w:rFonts w:ascii="Courier New" w:eastAsia="Times New Roman" w:hAnsi="Courier New"/>
          <w:color w:val="808080"/>
          <w:sz w:val="16"/>
          <w:lang w:eastAsia="en-GB"/>
        </w:rPr>
        <w:t>-- ASN1START</w:t>
      </w:r>
    </w:p>
    <w:p w14:paraId="2B312C05"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B4C8C">
        <w:rPr>
          <w:rFonts w:ascii="Courier New" w:eastAsia="Times New Roman" w:hAnsi="Courier New"/>
          <w:color w:val="808080"/>
          <w:sz w:val="16"/>
          <w:lang w:eastAsia="en-GB"/>
        </w:rPr>
        <w:t>-- TAG-LTM-CANDIDATETOADDMODLIST-START</w:t>
      </w:r>
    </w:p>
    <w:p w14:paraId="187287DF"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D3377F"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LTM-CandidateToAddModList-</w:t>
      </w:r>
      <w:proofErr w:type="gramStart"/>
      <w:r w:rsidRPr="008B4C8C">
        <w:rPr>
          <w:rFonts w:ascii="Courier New" w:eastAsia="Times New Roman" w:hAnsi="Courier New"/>
          <w:sz w:val="16"/>
          <w:lang w:eastAsia="en-GB"/>
        </w:rPr>
        <w:t>r18 :</w:t>
      </w:r>
      <w:proofErr w:type="gramEnd"/>
      <w:r w:rsidRPr="008B4C8C">
        <w:rPr>
          <w:rFonts w:ascii="Courier New" w:eastAsia="Times New Roman" w:hAnsi="Courier New"/>
          <w:sz w:val="16"/>
          <w:lang w:eastAsia="en-GB"/>
        </w:rPr>
        <w:t xml:space="preserve">:= </w:t>
      </w:r>
      <w:r w:rsidRPr="008B4C8C">
        <w:rPr>
          <w:rFonts w:ascii="Courier New" w:eastAsia="Times New Roman" w:hAnsi="Courier New"/>
          <w:color w:val="993366"/>
          <w:sz w:val="16"/>
          <w:lang w:eastAsia="en-GB"/>
        </w:rPr>
        <w:t>SEQUENCE</w:t>
      </w:r>
      <w:r w:rsidRPr="008B4C8C">
        <w:rPr>
          <w:rFonts w:ascii="Courier New" w:eastAsia="Times New Roman" w:hAnsi="Courier New"/>
          <w:sz w:val="16"/>
          <w:lang w:eastAsia="en-GB"/>
        </w:rPr>
        <w:t xml:space="preserve"> (</w:t>
      </w:r>
      <w:r w:rsidRPr="008B4C8C">
        <w:rPr>
          <w:rFonts w:ascii="Courier New" w:eastAsia="Times New Roman" w:hAnsi="Courier New"/>
          <w:color w:val="993366"/>
          <w:sz w:val="16"/>
          <w:lang w:eastAsia="en-GB"/>
        </w:rPr>
        <w:t>SIZE</w:t>
      </w:r>
      <w:r w:rsidRPr="008B4C8C">
        <w:rPr>
          <w:rFonts w:ascii="Courier New" w:eastAsia="Times New Roman" w:hAnsi="Courier New"/>
          <w:sz w:val="16"/>
          <w:lang w:eastAsia="en-GB"/>
        </w:rPr>
        <w:t xml:space="preserve"> (1..maxNrofCellsLTM-r18)) OF LTM-Candidate-r18</w:t>
      </w:r>
    </w:p>
    <w:p w14:paraId="4E04F9E6"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F3C2A6"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LTM-Candidate-</w:t>
      </w:r>
      <w:proofErr w:type="gramStart"/>
      <w:r w:rsidRPr="008B4C8C">
        <w:rPr>
          <w:rFonts w:ascii="Courier New" w:eastAsia="Times New Roman" w:hAnsi="Courier New"/>
          <w:sz w:val="16"/>
          <w:lang w:eastAsia="en-GB"/>
        </w:rPr>
        <w:t>r18 :</w:t>
      </w:r>
      <w:proofErr w:type="gramEnd"/>
      <w:r w:rsidRPr="008B4C8C">
        <w:rPr>
          <w:rFonts w:ascii="Courier New" w:eastAsia="Times New Roman" w:hAnsi="Courier New"/>
          <w:sz w:val="16"/>
          <w:lang w:eastAsia="en-GB"/>
        </w:rPr>
        <w:t xml:space="preserve">:=     </w:t>
      </w:r>
      <w:r w:rsidRPr="008B4C8C">
        <w:rPr>
          <w:rFonts w:ascii="Courier New" w:eastAsia="Times New Roman" w:hAnsi="Courier New"/>
          <w:color w:val="993366"/>
          <w:sz w:val="16"/>
          <w:lang w:eastAsia="en-GB"/>
        </w:rPr>
        <w:t>SEQUENCE</w:t>
      </w:r>
      <w:r w:rsidRPr="008B4C8C">
        <w:rPr>
          <w:rFonts w:ascii="Courier New" w:eastAsia="Times New Roman" w:hAnsi="Courier New"/>
          <w:sz w:val="16"/>
          <w:lang w:eastAsia="en-GB"/>
        </w:rPr>
        <w:t xml:space="preserve"> {</w:t>
      </w:r>
    </w:p>
    <w:p w14:paraId="357F28D5"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    </w:t>
      </w:r>
      <w:proofErr w:type="gramStart"/>
      <w:r w:rsidRPr="008B4C8C">
        <w:rPr>
          <w:rFonts w:ascii="Courier New" w:eastAsia="Times New Roman" w:hAnsi="Courier New"/>
          <w:sz w:val="16"/>
          <w:lang w:eastAsia="en-GB"/>
        </w:rPr>
        <w:t>ltm-CandidateId-r18</w:t>
      </w:r>
      <w:proofErr w:type="gramEnd"/>
      <w:r w:rsidRPr="008B4C8C">
        <w:rPr>
          <w:rFonts w:ascii="Courier New" w:eastAsia="Times New Roman" w:hAnsi="Courier New"/>
          <w:sz w:val="16"/>
          <w:lang w:eastAsia="en-GB"/>
        </w:rPr>
        <w:t xml:space="preserve">                            </w:t>
      </w:r>
      <w:proofErr w:type="spellStart"/>
      <w:r w:rsidRPr="008B4C8C">
        <w:rPr>
          <w:rFonts w:ascii="Courier New" w:eastAsia="Times New Roman" w:hAnsi="Courier New"/>
          <w:sz w:val="16"/>
          <w:lang w:eastAsia="en-GB"/>
        </w:rPr>
        <w:t>LTM-CandidateId-r18</w:t>
      </w:r>
      <w:proofErr w:type="spellEnd"/>
      <w:r w:rsidRPr="008B4C8C">
        <w:rPr>
          <w:rFonts w:ascii="Courier New" w:eastAsia="Times New Roman" w:hAnsi="Courier New"/>
          <w:sz w:val="16"/>
          <w:lang w:eastAsia="en-GB"/>
        </w:rPr>
        <w:t>,</w:t>
      </w:r>
    </w:p>
    <w:p w14:paraId="6A4E34A4"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    </w:t>
      </w:r>
      <w:proofErr w:type="gramStart"/>
      <w:r w:rsidRPr="008B4C8C">
        <w:rPr>
          <w:rFonts w:ascii="Courier New" w:eastAsia="Times New Roman" w:hAnsi="Courier New"/>
          <w:sz w:val="16"/>
          <w:lang w:eastAsia="en-GB"/>
        </w:rPr>
        <w:t>ltm-CandidateConfig-r18</w:t>
      </w:r>
      <w:proofErr w:type="gramEnd"/>
      <w:r w:rsidRPr="008B4C8C">
        <w:rPr>
          <w:rFonts w:ascii="Courier New" w:eastAsia="Times New Roman" w:hAnsi="Courier New"/>
          <w:sz w:val="16"/>
          <w:lang w:eastAsia="en-GB"/>
        </w:rPr>
        <w:t xml:space="preserve">                        </w:t>
      </w:r>
      <w:r w:rsidRPr="008B4C8C">
        <w:rPr>
          <w:rFonts w:ascii="Courier New" w:eastAsia="Times New Roman" w:hAnsi="Courier New"/>
          <w:color w:val="993366"/>
          <w:sz w:val="16"/>
          <w:lang w:eastAsia="en-GB"/>
        </w:rPr>
        <w:t>OCTET STRING</w:t>
      </w:r>
      <w:r w:rsidRPr="008B4C8C">
        <w:rPr>
          <w:rFonts w:ascii="Courier New" w:eastAsia="Times New Roman" w:hAnsi="Courier New"/>
          <w:sz w:val="16"/>
          <w:lang w:eastAsia="en-GB"/>
        </w:rPr>
        <w:t xml:space="preserve"> (CONTAINING RRCReconfiguration),         OPTIONAL,    -- Need M</w:t>
      </w:r>
    </w:p>
    <w:p w14:paraId="5546596F"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B4C8C">
        <w:rPr>
          <w:rFonts w:ascii="Courier New" w:eastAsia="Times New Roman" w:hAnsi="Courier New"/>
          <w:sz w:val="16"/>
          <w:lang w:eastAsia="en-GB"/>
        </w:rPr>
        <w:t xml:space="preserve">    </w:t>
      </w:r>
      <w:proofErr w:type="gramStart"/>
      <w:r w:rsidRPr="008B4C8C">
        <w:rPr>
          <w:rFonts w:ascii="Courier New" w:eastAsia="Times New Roman" w:hAnsi="Courier New"/>
          <w:sz w:val="16"/>
          <w:lang w:eastAsia="en-GB"/>
        </w:rPr>
        <w:t>ltm-ConfigComplete-r18</w:t>
      </w:r>
      <w:proofErr w:type="gramEnd"/>
      <w:r w:rsidRPr="008B4C8C">
        <w:rPr>
          <w:rFonts w:ascii="Courier New" w:eastAsia="Times New Roman" w:hAnsi="Courier New"/>
          <w:sz w:val="16"/>
          <w:lang w:eastAsia="en-GB"/>
        </w:rPr>
        <w:t xml:space="preserve">                         ENUMERATED {true}                                     </w:t>
      </w:r>
      <w:r w:rsidRPr="008B4C8C">
        <w:rPr>
          <w:rFonts w:ascii="Courier New" w:eastAsia="Times New Roman" w:hAnsi="Courier New"/>
          <w:color w:val="993366"/>
          <w:sz w:val="16"/>
          <w:lang w:eastAsia="en-GB"/>
        </w:rPr>
        <w:t>OPTIONAL</w:t>
      </w:r>
      <w:r w:rsidRPr="008B4C8C">
        <w:rPr>
          <w:rFonts w:ascii="Courier New" w:eastAsia="Times New Roman" w:hAnsi="Courier New"/>
          <w:color w:val="000000"/>
          <w:sz w:val="16"/>
          <w:lang w:eastAsia="en-GB"/>
        </w:rPr>
        <w:t>,</w:t>
      </w:r>
      <w:r w:rsidRPr="008B4C8C">
        <w:rPr>
          <w:rFonts w:ascii="Courier New" w:eastAsia="Times New Roman" w:hAnsi="Courier New"/>
          <w:sz w:val="16"/>
          <w:lang w:eastAsia="en-GB"/>
        </w:rPr>
        <w:t xml:space="preserve">    </w:t>
      </w:r>
      <w:r w:rsidRPr="008B4C8C">
        <w:rPr>
          <w:rFonts w:ascii="Courier New" w:eastAsia="Times New Roman" w:hAnsi="Courier New"/>
          <w:color w:val="808080"/>
          <w:sz w:val="16"/>
          <w:lang w:eastAsia="en-GB"/>
        </w:rPr>
        <w:t>-- Need R</w:t>
      </w:r>
    </w:p>
    <w:p w14:paraId="06E1D9B5"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sz w:val="16"/>
          <w:lang w:eastAsia="en-GB"/>
        </w:rPr>
      </w:pPr>
      <w:r w:rsidRPr="008B4C8C">
        <w:rPr>
          <w:rFonts w:ascii="Courier New" w:eastAsia="Times New Roman" w:hAnsi="Courier New"/>
          <w:color w:val="000000"/>
          <w:sz w:val="16"/>
          <w:lang w:eastAsia="en-GB"/>
        </w:rPr>
        <w:t xml:space="preserve">    </w:t>
      </w:r>
      <w:proofErr w:type="gramStart"/>
      <w:r w:rsidRPr="008B4C8C">
        <w:rPr>
          <w:rFonts w:ascii="Courier New" w:eastAsia="Times New Roman" w:hAnsi="Courier New"/>
          <w:color w:val="000000"/>
          <w:sz w:val="16"/>
          <w:lang w:eastAsia="en-GB"/>
        </w:rPr>
        <w:t>ltm-EarlyUL-SyncConfig-r18</w:t>
      </w:r>
      <w:proofErr w:type="gramEnd"/>
      <w:r w:rsidRPr="008B4C8C">
        <w:rPr>
          <w:rFonts w:ascii="Courier New" w:eastAsia="Times New Roman" w:hAnsi="Courier New"/>
          <w:color w:val="000000"/>
          <w:sz w:val="16"/>
          <w:lang w:eastAsia="en-GB"/>
        </w:rPr>
        <w:t xml:space="preserve">                     SetupRelease { EarlyUL-SyncConfig-r18 }               </w:t>
      </w:r>
      <w:r w:rsidRPr="008B4C8C">
        <w:rPr>
          <w:rFonts w:ascii="Courier New" w:eastAsia="Times New Roman" w:hAnsi="Courier New"/>
          <w:color w:val="993366"/>
          <w:sz w:val="16"/>
          <w:lang w:eastAsia="en-GB"/>
        </w:rPr>
        <w:t>OPTIONAL</w:t>
      </w:r>
      <w:r w:rsidRPr="008B4C8C">
        <w:rPr>
          <w:rFonts w:ascii="Courier New" w:eastAsia="Times New Roman" w:hAnsi="Courier New"/>
          <w:color w:val="000000"/>
          <w:sz w:val="16"/>
          <w:lang w:eastAsia="en-GB"/>
        </w:rPr>
        <w:t xml:space="preserve">,    </w:t>
      </w:r>
      <w:r w:rsidRPr="008B4C8C">
        <w:rPr>
          <w:rFonts w:ascii="Courier New" w:eastAsia="Times New Roman" w:hAnsi="Courier New"/>
          <w:color w:val="808080"/>
          <w:sz w:val="16"/>
          <w:lang w:eastAsia="en-GB"/>
        </w:rPr>
        <w:t>-- Need M</w:t>
      </w:r>
    </w:p>
    <w:p w14:paraId="2169BB30"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sz w:val="16"/>
          <w:lang w:eastAsia="en-GB"/>
        </w:rPr>
      </w:pPr>
      <w:r w:rsidRPr="008B4C8C">
        <w:rPr>
          <w:rFonts w:ascii="Courier New" w:eastAsia="Times New Roman" w:hAnsi="Courier New"/>
          <w:color w:val="000000"/>
          <w:sz w:val="16"/>
          <w:lang w:eastAsia="en-GB"/>
        </w:rPr>
        <w:t xml:space="preserve">    </w:t>
      </w:r>
      <w:proofErr w:type="gramStart"/>
      <w:r w:rsidRPr="008B4C8C">
        <w:rPr>
          <w:rFonts w:ascii="Courier New" w:eastAsia="Times New Roman" w:hAnsi="Courier New"/>
          <w:color w:val="000000"/>
          <w:sz w:val="16"/>
          <w:lang w:eastAsia="en-GB"/>
        </w:rPr>
        <w:t>ltm-NoResetID-r18</w:t>
      </w:r>
      <w:proofErr w:type="gramEnd"/>
      <w:r w:rsidRPr="008B4C8C">
        <w:rPr>
          <w:rFonts w:ascii="Courier New" w:eastAsia="Times New Roman" w:hAnsi="Courier New"/>
          <w:color w:val="000000"/>
          <w:sz w:val="16"/>
          <w:lang w:eastAsia="en-GB"/>
        </w:rPr>
        <w:t xml:space="preserve">                              INTEGER (1..</w:t>
      </w:r>
      <w:r w:rsidRPr="008B4C8C">
        <w:rPr>
          <w:rFonts w:ascii="Courier New" w:eastAsia="Times New Roman" w:hAnsi="Courier New"/>
          <w:sz w:val="16"/>
          <w:lang w:eastAsia="en-GB"/>
        </w:rPr>
        <w:t>maxNrofCellsLTM-r18-1)                      OPTIONAL,    -- Need M</w:t>
      </w:r>
    </w:p>
    <w:p w14:paraId="703EF062"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    </w:t>
      </w:r>
      <w:proofErr w:type="gramStart"/>
      <w:r w:rsidRPr="008B4C8C">
        <w:rPr>
          <w:rFonts w:ascii="Courier New" w:eastAsia="Times New Roman" w:hAnsi="Courier New"/>
          <w:sz w:val="16"/>
          <w:lang w:eastAsia="en-GB"/>
        </w:rPr>
        <w:t>ltm-CandidateTCI-States-ToAddModList-r18</w:t>
      </w:r>
      <w:proofErr w:type="gramEnd"/>
      <w:r w:rsidRPr="008B4C8C">
        <w:rPr>
          <w:rFonts w:ascii="Courier New" w:eastAsia="Times New Roman" w:hAnsi="Courier New"/>
          <w:sz w:val="16"/>
          <w:lang w:eastAsia="en-GB"/>
        </w:rPr>
        <w:t xml:space="preserve">       CandidateTCI-StatesToAddModList-r18                   OPTIONAL,    -- Need N</w:t>
      </w:r>
    </w:p>
    <w:p w14:paraId="331BBDB3" w14:textId="77777777" w:rsidR="000D3B28"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CI-States-ToReleaseList-r18      CandidateTCI-StatesToReleaseList-r18                  OPTIONAL,    -- Need N</w:t>
      </w:r>
    </w:p>
    <w:p w14:paraId="79EBBD44" w14:textId="63C8D735" w:rsidR="000D3B28"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 w:author="LGE-Siyoung" w:date="2023-09-21T20:18:00Z">
        <w:r w:rsidRPr="005726BD">
          <w:rPr>
            <w:rFonts w:ascii="Courier New" w:eastAsia="Times New Roman" w:hAnsi="Courier New"/>
            <w:color w:val="FF0000"/>
            <w:sz w:val="16"/>
            <w:u w:val="single"/>
            <w:lang w:eastAsia="en-GB"/>
          </w:rPr>
          <w:t xml:space="preserve">Ltm-TargetCellId-r18 </w:t>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5726BD">
          <w:rPr>
            <w:rFonts w:ascii="Courier New" w:eastAsia="Times New Roman" w:hAnsi="Courier New"/>
            <w:color w:val="FF0000"/>
            <w:sz w:val="16"/>
            <w:u w:val="single"/>
            <w:lang w:eastAsia="en-GB"/>
          </w:rPr>
          <w:tab/>
        </w:r>
        <w:r w:rsidRPr="008B4C8C">
          <w:rPr>
            <w:rFonts w:ascii="Courier New" w:eastAsia="Times New Roman" w:hAnsi="Courier New"/>
            <w:color w:val="FF0000"/>
            <w:sz w:val="16"/>
            <w:u w:val="single"/>
            <w:lang w:eastAsia="en-GB"/>
          </w:rPr>
          <w:t>INTEGER (</w:t>
        </w:r>
        <w:r w:rsidRPr="005726BD">
          <w:rPr>
            <w:rFonts w:ascii="Courier New" w:eastAsia="Times New Roman" w:hAnsi="Courier New"/>
            <w:color w:val="FF0000"/>
            <w:sz w:val="16"/>
            <w:u w:val="single"/>
            <w:lang w:eastAsia="en-GB"/>
          </w:rPr>
          <w:t>0</w:t>
        </w:r>
        <w:proofErr w:type="gramStart"/>
        <w:r w:rsidRPr="008B4C8C">
          <w:rPr>
            <w:rFonts w:ascii="Courier New" w:eastAsia="Times New Roman" w:hAnsi="Courier New"/>
            <w:color w:val="FF0000"/>
            <w:sz w:val="16"/>
            <w:u w:val="single"/>
            <w:lang w:eastAsia="en-GB"/>
          </w:rPr>
          <w:t>..</w:t>
        </w:r>
        <w:r w:rsidRPr="005726BD">
          <w:rPr>
            <w:rFonts w:ascii="Courier New" w:eastAsia="Times New Roman" w:hAnsi="Courier New"/>
            <w:color w:val="FF0000"/>
            <w:sz w:val="16"/>
            <w:u w:val="single"/>
            <w:lang w:eastAsia="en-GB"/>
          </w:rPr>
          <w:t>maxTargetIdRange</w:t>
        </w:r>
        <w:r w:rsidRPr="008B4C8C">
          <w:rPr>
            <w:rFonts w:ascii="Courier New" w:eastAsia="Times New Roman" w:hAnsi="Courier New"/>
            <w:color w:val="FF0000"/>
            <w:sz w:val="16"/>
            <w:u w:val="single"/>
            <w:lang w:eastAsia="en-GB"/>
          </w:rPr>
          <w:t>r18</w:t>
        </w:r>
        <w:proofErr w:type="gramEnd"/>
        <w:r w:rsidRPr="008B4C8C">
          <w:rPr>
            <w:rFonts w:ascii="Courier New" w:eastAsia="Times New Roman" w:hAnsi="Courier New"/>
            <w:color w:val="FF0000"/>
            <w:sz w:val="16"/>
            <w:u w:val="single"/>
            <w:lang w:eastAsia="en-GB"/>
          </w:rPr>
          <w:t>-1</w:t>
        </w:r>
        <w:r w:rsidRPr="005726BD">
          <w:rPr>
            <w:rFonts w:ascii="Courier New" w:eastAsia="Times New Roman" w:hAnsi="Courier New"/>
            <w:color w:val="FF0000"/>
            <w:sz w:val="16"/>
            <w:u w:val="single"/>
            <w:lang w:eastAsia="en-GB"/>
          </w:rPr>
          <w:t>)</w:t>
        </w:r>
      </w:ins>
    </w:p>
    <w:p w14:paraId="2420FBF7" w14:textId="4A49526B"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 xml:space="preserve">    ...</w:t>
      </w:r>
    </w:p>
    <w:p w14:paraId="206EFABD" w14:textId="77777777" w:rsidR="000D3B28" w:rsidRPr="008B4C8C" w:rsidRDefault="000D3B28" w:rsidP="000D3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B4C8C">
        <w:rPr>
          <w:rFonts w:ascii="Courier New" w:eastAsia="Times New Roman" w:hAnsi="Courier New"/>
          <w:sz w:val="16"/>
          <w:lang w:eastAsia="en-GB"/>
        </w:rPr>
        <w:t>}</w:t>
      </w:r>
    </w:p>
    <w:p w14:paraId="5C95ED7D" w14:textId="77777777" w:rsidR="000D3B28" w:rsidRPr="008B4C8C" w:rsidRDefault="000D3B28" w:rsidP="000D3B28">
      <w:pPr>
        <w:jc w:val="both"/>
        <w:rPr>
          <w:rFonts w:ascii="Courier New" w:eastAsia="Times New Roman" w:hAnsi="Courier New"/>
          <w:sz w:val="16"/>
          <w:lang w:eastAsia="en-GB"/>
        </w:rPr>
      </w:pPr>
    </w:p>
    <w:p w14:paraId="5D8DFA31" w14:textId="288D8A27" w:rsidR="000D3B28" w:rsidRPr="004B7113" w:rsidRDefault="008969D7" w:rsidP="000D3B28">
      <w:pPr>
        <w:rPr>
          <w:b/>
          <w:lang w:val="en-US" w:eastAsia="ko-KR"/>
        </w:rPr>
      </w:pPr>
      <w:r w:rsidRPr="004B7113">
        <w:rPr>
          <w:b/>
          <w:lang w:val="en-US" w:eastAsia="ko-KR"/>
        </w:rPr>
        <w:t>Proposal 2</w:t>
      </w:r>
      <w:r w:rsidR="000D3B28" w:rsidRPr="004B7113">
        <w:rPr>
          <w:b/>
          <w:lang w:val="en-US" w:eastAsia="ko-KR"/>
        </w:rPr>
        <w:t xml:space="preserve">. When LTM candidate is configured, the separate field of a candidate is also configured inside LTM-Candidate-r18 IE. </w:t>
      </w:r>
    </w:p>
    <w:p w14:paraId="2AC41639" w14:textId="02DFA70F" w:rsidR="000D3B28" w:rsidRPr="004B7113" w:rsidRDefault="008969D7" w:rsidP="000D3B28">
      <w:pPr>
        <w:rPr>
          <w:b/>
          <w:lang w:val="en-US" w:eastAsia="ko-KR"/>
        </w:rPr>
      </w:pPr>
      <w:r w:rsidRPr="004B7113">
        <w:rPr>
          <w:b/>
          <w:lang w:val="en-US" w:eastAsia="ko-KR"/>
        </w:rPr>
        <w:t>Proposal 3</w:t>
      </w:r>
      <w:r w:rsidR="000D3B28" w:rsidRPr="004B7113">
        <w:rPr>
          <w:b/>
          <w:lang w:val="en-US" w:eastAsia="ko-KR"/>
        </w:rPr>
        <w:t xml:space="preserve">. Network can update the separate ID at any time, without changing the corresponding candidate cell configuration and reference configuration, and the separate ID has larger ID space (e.g., one or two octets to fit into MAC CE), compared to candidate configuration ID space. </w:t>
      </w:r>
    </w:p>
    <w:p w14:paraId="3F955C2D" w14:textId="1F9AA858" w:rsidR="000D3B28" w:rsidRPr="004B7113" w:rsidRDefault="000D3B28" w:rsidP="000D3B28">
      <w:pPr>
        <w:rPr>
          <w:b/>
          <w:lang w:val="en-US" w:eastAsia="ko-KR"/>
        </w:rPr>
      </w:pPr>
      <w:r w:rsidRPr="004B7113">
        <w:rPr>
          <w:rFonts w:hint="eastAsia"/>
          <w:b/>
          <w:lang w:val="en-US" w:eastAsia="ko-KR"/>
        </w:rPr>
        <w:t>Proposal</w:t>
      </w:r>
      <w:r w:rsidR="008969D7" w:rsidRPr="004B7113">
        <w:rPr>
          <w:b/>
          <w:lang w:val="en-US" w:eastAsia="ko-KR"/>
        </w:rPr>
        <w:t xml:space="preserve"> 4</w:t>
      </w:r>
      <w:r w:rsidRPr="004B7113">
        <w:rPr>
          <w:b/>
          <w:lang w:val="en-US" w:eastAsia="ko-KR"/>
        </w:rPr>
        <w:t xml:space="preserve">. Cell Switch MAC CE indicates a target cell by referring to the separate field corresponding to the target cell. </w:t>
      </w:r>
    </w:p>
    <w:p w14:paraId="032D4D33" w14:textId="77777777" w:rsidR="00DE0BB3" w:rsidRPr="004B7113" w:rsidRDefault="00DE0BB3" w:rsidP="00025159">
      <w:pPr>
        <w:rPr>
          <w:rFonts w:eastAsiaTheme="minorEastAsia"/>
          <w:lang w:val="en-US" w:eastAsia="ko-KR"/>
        </w:rPr>
      </w:pPr>
    </w:p>
    <w:p w14:paraId="1B11C120" w14:textId="5CEAD429" w:rsidR="00D4259F" w:rsidRPr="004B7113" w:rsidRDefault="00B02523">
      <w:pPr>
        <w:pStyle w:val="1"/>
        <w:spacing w:line="300" w:lineRule="atLeast"/>
        <w:rPr>
          <w:noProof/>
          <w:lang w:val="en-US" w:eastAsia="ko-KR"/>
        </w:rPr>
      </w:pPr>
      <w:r w:rsidRPr="004B7113">
        <w:rPr>
          <w:rFonts w:eastAsia="맑은 고딕" w:hint="eastAsia"/>
          <w:lang w:val="en-US" w:eastAsia="ko-KR"/>
        </w:rPr>
        <w:t>3</w:t>
      </w:r>
      <w:r w:rsidRPr="004B7113">
        <w:rPr>
          <w:rFonts w:eastAsia="맑은 고딕"/>
          <w:lang w:val="en-US" w:eastAsia="ko-KR"/>
        </w:rPr>
        <w:t>.</w:t>
      </w:r>
      <w:r w:rsidR="00CA1066" w:rsidRPr="004B7113">
        <w:rPr>
          <w:noProof/>
          <w:lang w:val="en-US"/>
        </w:rPr>
        <w:tab/>
      </w:r>
      <w:r w:rsidRPr="004B7113">
        <w:rPr>
          <w:rFonts w:hint="eastAsia"/>
          <w:noProof/>
          <w:lang w:val="en-US" w:eastAsia="ko-KR"/>
        </w:rPr>
        <w:t>Conclusion</w:t>
      </w:r>
    </w:p>
    <w:p w14:paraId="3FB7D49A" w14:textId="2FAA7F7E" w:rsidR="00F15273" w:rsidRPr="004B7113" w:rsidRDefault="00600E2F" w:rsidP="007E19AC">
      <w:pPr>
        <w:rPr>
          <w:lang w:eastAsia="ko-KR"/>
        </w:rPr>
      </w:pPr>
      <w:r w:rsidRPr="004B7113">
        <w:rPr>
          <w:lang w:eastAsia="ko-KR"/>
        </w:rPr>
        <w:t xml:space="preserve">In this paper, we have made the following </w:t>
      </w:r>
      <w:r w:rsidR="002A5EA8" w:rsidRPr="004B7113">
        <w:rPr>
          <w:lang w:eastAsia="ko-KR"/>
        </w:rPr>
        <w:t xml:space="preserve">observations and </w:t>
      </w:r>
      <w:r w:rsidRPr="004B7113">
        <w:rPr>
          <w:lang w:eastAsia="ko-KR"/>
        </w:rPr>
        <w:t>proposals:</w:t>
      </w:r>
    </w:p>
    <w:p w14:paraId="7B20B685" w14:textId="77777777" w:rsidR="000D3B28" w:rsidRPr="004B7113" w:rsidRDefault="000D3B28" w:rsidP="000D3B28">
      <w:pPr>
        <w:pStyle w:val="afa"/>
        <w:spacing w:after="180"/>
        <w:jc w:val="both"/>
        <w:rPr>
          <w:i/>
          <w:iCs/>
          <w:sz w:val="20"/>
          <w:szCs w:val="20"/>
          <w:u w:val="single"/>
          <w:lang w:val="de-DE"/>
        </w:rPr>
      </w:pPr>
      <w:r w:rsidRPr="004B7113">
        <w:rPr>
          <w:i/>
          <w:iCs/>
          <w:sz w:val="20"/>
          <w:szCs w:val="20"/>
          <w:u w:val="single"/>
          <w:lang w:val="de-DE"/>
        </w:rPr>
        <w:t>UE confirmation of the successful completion of RACH-less LTM cell switch</w:t>
      </w:r>
    </w:p>
    <w:p w14:paraId="31070B52" w14:textId="24C3C286" w:rsidR="000D3B28" w:rsidRPr="004B7113" w:rsidRDefault="000D3B28" w:rsidP="000D3B28">
      <w:pPr>
        <w:pStyle w:val="afa"/>
        <w:spacing w:after="180"/>
        <w:jc w:val="both"/>
        <w:rPr>
          <w:b/>
          <w:bCs/>
          <w:sz w:val="20"/>
          <w:szCs w:val="20"/>
          <w:lang w:val="de-DE"/>
        </w:rPr>
      </w:pPr>
      <w:r w:rsidRPr="004B7113">
        <w:rPr>
          <w:b/>
          <w:bCs/>
          <w:sz w:val="20"/>
          <w:szCs w:val="20"/>
          <w:lang w:val="de-DE"/>
        </w:rPr>
        <w:t xml:space="preserve">Proposal </w:t>
      </w:r>
      <w:r w:rsidR="008969D7" w:rsidRPr="004B7113">
        <w:rPr>
          <w:b/>
          <w:bCs/>
          <w:sz w:val="20"/>
          <w:szCs w:val="20"/>
          <w:lang w:val="de-DE"/>
        </w:rPr>
        <w:t>1</w:t>
      </w:r>
      <w:r w:rsidRPr="004B7113">
        <w:rPr>
          <w:b/>
          <w:bCs/>
          <w:sz w:val="20"/>
          <w:szCs w:val="20"/>
          <w:lang w:val="de-DE"/>
        </w:rPr>
        <w:t>. Do not introduce a specific MAC CE for UE confirmation of the successful completion of RACH-less LTM cell switch.</w:t>
      </w:r>
    </w:p>
    <w:p w14:paraId="764A1E21" w14:textId="71B5A772" w:rsidR="000D3B28" w:rsidRPr="004B7113" w:rsidRDefault="000D3B28" w:rsidP="000D3B28">
      <w:pPr>
        <w:jc w:val="both"/>
        <w:rPr>
          <w:i/>
          <w:iCs/>
          <w:sz w:val="16"/>
          <w:szCs w:val="16"/>
          <w:u w:val="single"/>
          <w:lang w:val="en-US"/>
        </w:rPr>
      </w:pPr>
      <w:r w:rsidRPr="004B7113">
        <w:rPr>
          <w:i/>
          <w:iCs/>
          <w:u w:val="single"/>
        </w:rPr>
        <w:t xml:space="preserve">Separate candidate ID configuration to alleviate security concern of LTM cell switch MAC CE </w:t>
      </w:r>
    </w:p>
    <w:p w14:paraId="1472D3EC" w14:textId="782B0C96" w:rsidR="000D3B28" w:rsidRPr="004B7113" w:rsidRDefault="008969D7" w:rsidP="000D3B28">
      <w:pPr>
        <w:pStyle w:val="afa"/>
        <w:spacing w:after="180"/>
        <w:jc w:val="both"/>
        <w:rPr>
          <w:b/>
          <w:bCs/>
          <w:sz w:val="20"/>
          <w:szCs w:val="20"/>
          <w:lang w:val="de-DE"/>
        </w:rPr>
      </w:pPr>
      <w:r w:rsidRPr="004B7113">
        <w:rPr>
          <w:b/>
          <w:bCs/>
          <w:sz w:val="20"/>
          <w:szCs w:val="20"/>
          <w:lang w:val="de-DE"/>
        </w:rPr>
        <w:t>Proposal 2</w:t>
      </w:r>
      <w:r w:rsidR="000D3B28" w:rsidRPr="004B7113">
        <w:rPr>
          <w:b/>
          <w:bCs/>
          <w:sz w:val="20"/>
          <w:szCs w:val="20"/>
          <w:lang w:val="de-DE"/>
        </w:rPr>
        <w:t xml:space="preserve">. When LTM candidate is configured, the separate field of a candidate is also configured inside LTM-Candidate-r18 IE. </w:t>
      </w:r>
    </w:p>
    <w:p w14:paraId="1438C8FF" w14:textId="4D4B84F7" w:rsidR="000D3B28" w:rsidRPr="004B7113" w:rsidRDefault="008969D7" w:rsidP="000D3B28">
      <w:pPr>
        <w:pStyle w:val="afa"/>
        <w:spacing w:after="180"/>
        <w:jc w:val="both"/>
        <w:rPr>
          <w:b/>
          <w:bCs/>
          <w:sz w:val="20"/>
          <w:szCs w:val="20"/>
          <w:lang w:val="de-DE"/>
        </w:rPr>
      </w:pPr>
      <w:r w:rsidRPr="004B7113">
        <w:rPr>
          <w:b/>
          <w:bCs/>
          <w:sz w:val="20"/>
          <w:szCs w:val="20"/>
          <w:lang w:val="de-DE"/>
        </w:rPr>
        <w:lastRenderedPageBreak/>
        <w:t>Proposal 3</w:t>
      </w:r>
      <w:r w:rsidR="000D3B28" w:rsidRPr="004B7113">
        <w:rPr>
          <w:b/>
          <w:bCs/>
          <w:sz w:val="20"/>
          <w:szCs w:val="20"/>
          <w:lang w:val="de-DE"/>
        </w:rPr>
        <w:t>. Network can update the separate ID at any time, without changing the corresponding candidate cell configuration and reference configuration, and the separate ID has larger ID space (e.g., one or two octets to fit into MAC CE), compared to candidate configuration ID space</w:t>
      </w:r>
    </w:p>
    <w:p w14:paraId="5F159432" w14:textId="4FA74164" w:rsidR="008E21B2" w:rsidRPr="004B7113" w:rsidRDefault="000D3B28" w:rsidP="000D3B28">
      <w:r w:rsidRPr="004B7113">
        <w:rPr>
          <w:b/>
          <w:bCs/>
          <w:lang w:val="de-DE"/>
        </w:rPr>
        <w:t xml:space="preserve">Proposal </w:t>
      </w:r>
      <w:r w:rsidR="008969D7" w:rsidRPr="004B7113">
        <w:rPr>
          <w:b/>
          <w:bCs/>
          <w:lang w:val="de-DE"/>
        </w:rPr>
        <w:t>4</w:t>
      </w:r>
      <w:r w:rsidRPr="004B7113">
        <w:rPr>
          <w:b/>
          <w:bCs/>
          <w:lang w:val="de-DE"/>
        </w:rPr>
        <w:t>. Cell Switch MAC CE indicates a target cell by referring to the separate field corresponding to the target cell.</w:t>
      </w:r>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7DDB7685" w14:textId="129F3960" w:rsidR="00283C47" w:rsidRPr="00283C47" w:rsidRDefault="00EE084A" w:rsidP="00283C47">
      <w:pPr>
        <w:rPr>
          <w:sz w:val="22"/>
          <w:szCs w:val="22"/>
          <w:lang w:eastAsia="ko-KR"/>
        </w:rPr>
      </w:pPr>
      <w:r w:rsidRPr="00283C47">
        <w:rPr>
          <w:sz w:val="22"/>
          <w:szCs w:val="22"/>
          <w:lang w:eastAsia="ko-KR"/>
        </w:rPr>
        <w:t>[1</w:t>
      </w:r>
      <w:r w:rsidR="00484BCA" w:rsidRPr="00283C47">
        <w:rPr>
          <w:sz w:val="22"/>
          <w:szCs w:val="22"/>
          <w:lang w:eastAsia="ko-KR"/>
        </w:rPr>
        <w:t xml:space="preserve">] </w:t>
      </w:r>
      <w:r w:rsidR="00283C47" w:rsidRPr="00283C47">
        <w:rPr>
          <w:sz w:val="22"/>
          <w:szCs w:val="22"/>
          <w:lang w:eastAsia="ko-KR"/>
        </w:rPr>
        <w:t xml:space="preserve">R2-2308434 </w:t>
      </w:r>
      <w:r w:rsidR="00283C47" w:rsidRPr="00283C47">
        <w:rPr>
          <w:sz w:val="22"/>
          <w:szCs w:val="22"/>
          <w:lang w:val="en-US"/>
        </w:rPr>
        <w:t xml:space="preserve">[Post122][055][Mob18] Discussion on RRC open issues list for LTM, Ericsson, </w:t>
      </w:r>
      <w:r w:rsidR="00283C47" w:rsidRPr="00283C47">
        <w:rPr>
          <w:sz w:val="22"/>
          <w:szCs w:val="22"/>
          <w:lang w:eastAsia="ko-KR"/>
        </w:rPr>
        <w:t>3</w:t>
      </w:r>
      <w:bookmarkStart w:id="2" w:name="_Ref110851541"/>
      <w:bookmarkEnd w:id="2"/>
      <w:r w:rsidR="00283C47" w:rsidRPr="00283C47">
        <w:rPr>
          <w:sz w:val="22"/>
          <w:szCs w:val="22"/>
          <w:lang w:eastAsia="ko-KR"/>
        </w:rPr>
        <w:t>GPP TSG-RAN WG2 Meeting #123, Toulouse, France, 21-25 August 2023</w:t>
      </w:r>
    </w:p>
    <w:p w14:paraId="21D824AF" w14:textId="77777777" w:rsidR="00EE084A" w:rsidRPr="00283C47" w:rsidRDefault="00EE084A" w:rsidP="00BF1AA6">
      <w:pPr>
        <w:rPr>
          <w:lang w:val="en-US" w:eastAsia="ko-KR"/>
        </w:rPr>
      </w:pPr>
    </w:p>
    <w:sectPr w:rsidR="00EE084A" w:rsidRPr="00283C47"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AE209" w14:textId="77777777" w:rsidR="000B1466" w:rsidRDefault="000B1466">
      <w:pPr>
        <w:pStyle w:val="1"/>
      </w:pPr>
      <w:r>
        <w:separator/>
      </w:r>
    </w:p>
  </w:endnote>
  <w:endnote w:type="continuationSeparator" w:id="0">
    <w:p w14:paraId="06A09B6D" w14:textId="77777777" w:rsidR="000B1466" w:rsidRDefault="000B146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4B7113">
      <w:rPr>
        <w:rStyle w:val="af2"/>
      </w:rPr>
      <w:t>1</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5AE8B" w14:textId="77777777" w:rsidR="000B1466" w:rsidRDefault="000B1466">
      <w:pPr>
        <w:pStyle w:val="1"/>
      </w:pPr>
      <w:r>
        <w:separator/>
      </w:r>
    </w:p>
  </w:footnote>
  <w:footnote w:type="continuationSeparator" w:id="0">
    <w:p w14:paraId="4B37C70C" w14:textId="77777777" w:rsidR="000B1466" w:rsidRDefault="000B146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0169A5"/>
    <w:multiLevelType w:val="hybridMultilevel"/>
    <w:tmpl w:val="63BCA0E0"/>
    <w:lvl w:ilvl="0" w:tplc="04090001">
      <w:start w:val="1"/>
      <w:numFmt w:val="bullet"/>
      <w:lvlText w:val=""/>
      <w:lvlJc w:val="left"/>
      <w:pPr>
        <w:ind w:left="1052" w:hanging="400"/>
      </w:pPr>
      <w:rPr>
        <w:rFonts w:ascii="Wingdings" w:hAnsi="Wingdings" w:hint="default"/>
      </w:rPr>
    </w:lvl>
    <w:lvl w:ilvl="1" w:tplc="04090003">
      <w:start w:val="1"/>
      <w:numFmt w:val="bullet"/>
      <w:lvlText w:val=""/>
      <w:lvlJc w:val="left"/>
      <w:pPr>
        <w:ind w:left="1452" w:hanging="400"/>
      </w:pPr>
      <w:rPr>
        <w:rFonts w:ascii="Wingdings" w:hAnsi="Wingdings" w:hint="default"/>
      </w:rPr>
    </w:lvl>
    <w:lvl w:ilvl="2" w:tplc="04090005" w:tentative="1">
      <w:start w:val="1"/>
      <w:numFmt w:val="bullet"/>
      <w:lvlText w:val=""/>
      <w:lvlJc w:val="left"/>
      <w:pPr>
        <w:ind w:left="1852" w:hanging="400"/>
      </w:pPr>
      <w:rPr>
        <w:rFonts w:ascii="Wingdings" w:hAnsi="Wingdings" w:hint="default"/>
      </w:rPr>
    </w:lvl>
    <w:lvl w:ilvl="3" w:tplc="04090001" w:tentative="1">
      <w:start w:val="1"/>
      <w:numFmt w:val="bullet"/>
      <w:lvlText w:val=""/>
      <w:lvlJc w:val="left"/>
      <w:pPr>
        <w:ind w:left="2252" w:hanging="400"/>
      </w:pPr>
      <w:rPr>
        <w:rFonts w:ascii="Wingdings" w:hAnsi="Wingdings" w:hint="default"/>
      </w:rPr>
    </w:lvl>
    <w:lvl w:ilvl="4" w:tplc="04090003" w:tentative="1">
      <w:start w:val="1"/>
      <w:numFmt w:val="bullet"/>
      <w:lvlText w:val=""/>
      <w:lvlJc w:val="left"/>
      <w:pPr>
        <w:ind w:left="2652" w:hanging="400"/>
      </w:pPr>
      <w:rPr>
        <w:rFonts w:ascii="Wingdings" w:hAnsi="Wingdings" w:hint="default"/>
      </w:rPr>
    </w:lvl>
    <w:lvl w:ilvl="5" w:tplc="04090005" w:tentative="1">
      <w:start w:val="1"/>
      <w:numFmt w:val="bullet"/>
      <w:lvlText w:val=""/>
      <w:lvlJc w:val="left"/>
      <w:pPr>
        <w:ind w:left="3052" w:hanging="400"/>
      </w:pPr>
      <w:rPr>
        <w:rFonts w:ascii="Wingdings" w:hAnsi="Wingdings" w:hint="default"/>
      </w:rPr>
    </w:lvl>
    <w:lvl w:ilvl="6" w:tplc="04090001" w:tentative="1">
      <w:start w:val="1"/>
      <w:numFmt w:val="bullet"/>
      <w:lvlText w:val=""/>
      <w:lvlJc w:val="left"/>
      <w:pPr>
        <w:ind w:left="3452" w:hanging="400"/>
      </w:pPr>
      <w:rPr>
        <w:rFonts w:ascii="Wingdings" w:hAnsi="Wingdings" w:hint="default"/>
      </w:rPr>
    </w:lvl>
    <w:lvl w:ilvl="7" w:tplc="04090003" w:tentative="1">
      <w:start w:val="1"/>
      <w:numFmt w:val="bullet"/>
      <w:lvlText w:val=""/>
      <w:lvlJc w:val="left"/>
      <w:pPr>
        <w:ind w:left="3852" w:hanging="400"/>
      </w:pPr>
      <w:rPr>
        <w:rFonts w:ascii="Wingdings" w:hAnsi="Wingdings" w:hint="default"/>
      </w:rPr>
    </w:lvl>
    <w:lvl w:ilvl="8" w:tplc="04090005" w:tentative="1">
      <w:start w:val="1"/>
      <w:numFmt w:val="bullet"/>
      <w:lvlText w:val=""/>
      <w:lvlJc w:val="left"/>
      <w:pPr>
        <w:ind w:left="4252" w:hanging="400"/>
      </w:pPr>
      <w:rPr>
        <w:rFonts w:ascii="Wingdings" w:hAnsi="Wingdings" w:hint="default"/>
      </w:rPr>
    </w:lvl>
  </w:abstractNum>
  <w:abstractNum w:abstractNumId="12">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FBF74A1"/>
    <w:multiLevelType w:val="hybridMultilevel"/>
    <w:tmpl w:val="4D30A01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64A14A2A"/>
    <w:multiLevelType w:val="hybridMultilevel"/>
    <w:tmpl w:val="E7541B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F65528B"/>
    <w:multiLevelType w:val="hybridMultilevel"/>
    <w:tmpl w:val="EF16C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2">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33E697E"/>
    <w:multiLevelType w:val="hybridMultilevel"/>
    <w:tmpl w:val="43AEF42A"/>
    <w:lvl w:ilvl="0" w:tplc="A0E88F5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635375"/>
    <w:multiLevelType w:val="hybridMultilevel"/>
    <w:tmpl w:val="E4644F1A"/>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D722A5"/>
    <w:multiLevelType w:val="hybridMultilevel"/>
    <w:tmpl w:val="920C448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2"/>
  </w:num>
  <w:num w:numId="3">
    <w:abstractNumId w:val="20"/>
  </w:num>
  <w:num w:numId="4">
    <w:abstractNumId w:val="39"/>
  </w:num>
  <w:num w:numId="5">
    <w:abstractNumId w:val="21"/>
  </w:num>
  <w:num w:numId="6">
    <w:abstractNumId w:val="37"/>
  </w:num>
  <w:num w:numId="7">
    <w:abstractNumId w:val="16"/>
  </w:num>
  <w:num w:numId="8">
    <w:abstractNumId w:val="28"/>
  </w:num>
  <w:num w:numId="9">
    <w:abstractNumId w:val="31"/>
  </w:num>
  <w:num w:numId="10">
    <w:abstractNumId w:val="10"/>
  </w:num>
  <w:num w:numId="11">
    <w:abstractNumId w:val="0"/>
  </w:num>
  <w:num w:numId="12">
    <w:abstractNumId w:val="3"/>
  </w:num>
  <w:num w:numId="13">
    <w:abstractNumId w:val="4"/>
  </w:num>
  <w:num w:numId="14">
    <w:abstractNumId w:val="34"/>
  </w:num>
  <w:num w:numId="15">
    <w:abstractNumId w:val="14"/>
  </w:num>
  <w:num w:numId="16">
    <w:abstractNumId w:val="9"/>
  </w:num>
  <w:num w:numId="17">
    <w:abstractNumId w:val="6"/>
  </w:num>
  <w:num w:numId="18">
    <w:abstractNumId w:val="22"/>
  </w:num>
  <w:num w:numId="19">
    <w:abstractNumId w:val="13"/>
  </w:num>
  <w:num w:numId="20">
    <w:abstractNumId w:val="19"/>
  </w:num>
  <w:num w:numId="21">
    <w:abstractNumId w:val="10"/>
  </w:num>
  <w:num w:numId="22">
    <w:abstractNumId w:val="24"/>
  </w:num>
  <w:num w:numId="23">
    <w:abstractNumId w:val="15"/>
  </w:num>
  <w:num w:numId="24">
    <w:abstractNumId w:val="15"/>
  </w:num>
  <w:num w:numId="25">
    <w:abstractNumId w:val="36"/>
  </w:num>
  <w:num w:numId="26">
    <w:abstractNumId w:val="10"/>
  </w:num>
  <w:num w:numId="27">
    <w:abstractNumId w:val="10"/>
  </w:num>
  <w:num w:numId="28">
    <w:abstractNumId w:val="33"/>
  </w:num>
  <w:num w:numId="29">
    <w:abstractNumId w:val="32"/>
  </w:num>
  <w:num w:numId="30">
    <w:abstractNumId w:val="31"/>
  </w:num>
  <w:num w:numId="31">
    <w:abstractNumId w:val="29"/>
  </w:num>
  <w:num w:numId="32">
    <w:abstractNumId w:val="7"/>
  </w:num>
  <w:num w:numId="33">
    <w:abstractNumId w:val="8"/>
  </w:num>
  <w:num w:numId="34">
    <w:abstractNumId w:val="12"/>
  </w:num>
  <w:num w:numId="35">
    <w:abstractNumId w:val="5"/>
  </w:num>
  <w:num w:numId="36">
    <w:abstractNumId w:val="30"/>
  </w:num>
  <w:num w:numId="37">
    <w:abstractNumId w:val="31"/>
  </w:num>
  <w:num w:numId="38">
    <w:abstractNumId w:val="31"/>
  </w:num>
  <w:num w:numId="39">
    <w:abstractNumId w:val="1"/>
  </w:num>
  <w:num w:numId="40">
    <w:abstractNumId w:val="25"/>
  </w:num>
  <w:num w:numId="41">
    <w:abstractNumId w:val="23"/>
  </w:num>
  <w:num w:numId="42">
    <w:abstractNumId w:val="31"/>
  </w:num>
  <w:num w:numId="43">
    <w:abstractNumId w:val="11"/>
  </w:num>
  <w:num w:numId="44">
    <w:abstractNumId w:val="27"/>
  </w:num>
  <w:num w:numId="45">
    <w:abstractNumId w:val="38"/>
  </w:num>
  <w:num w:numId="46">
    <w:abstractNumId w:val="40"/>
  </w:num>
  <w:num w:numId="47">
    <w:abstractNumId w:val="17"/>
  </w:num>
  <w:num w:numId="48">
    <w:abstractNumId w:val="35"/>
  </w:num>
  <w:num w:numId="49">
    <w:abstractNumId w:val="2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Siyoung">
    <w15:presenceInfo w15:providerId="None" w15:userId="LGE-Si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388"/>
    <w:rsid w:val="000628BD"/>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B0D9A"/>
    <w:rsid w:val="000B1466"/>
    <w:rsid w:val="000B21EE"/>
    <w:rsid w:val="000B2FC8"/>
    <w:rsid w:val="000B4294"/>
    <w:rsid w:val="000B69B3"/>
    <w:rsid w:val="000C1100"/>
    <w:rsid w:val="000C1B2F"/>
    <w:rsid w:val="000C4BA1"/>
    <w:rsid w:val="000D1B87"/>
    <w:rsid w:val="000D3B28"/>
    <w:rsid w:val="000D4489"/>
    <w:rsid w:val="000D73A0"/>
    <w:rsid w:val="000E0BD1"/>
    <w:rsid w:val="000E19FD"/>
    <w:rsid w:val="000E2453"/>
    <w:rsid w:val="000E55BD"/>
    <w:rsid w:val="000E7C66"/>
    <w:rsid w:val="000F056D"/>
    <w:rsid w:val="000F205F"/>
    <w:rsid w:val="000F3226"/>
    <w:rsid w:val="000F354C"/>
    <w:rsid w:val="000F4F3A"/>
    <w:rsid w:val="000F6B72"/>
    <w:rsid w:val="000F73C0"/>
    <w:rsid w:val="001017DB"/>
    <w:rsid w:val="00103E65"/>
    <w:rsid w:val="00104D38"/>
    <w:rsid w:val="0011070A"/>
    <w:rsid w:val="00120296"/>
    <w:rsid w:val="00122082"/>
    <w:rsid w:val="001241F9"/>
    <w:rsid w:val="00124281"/>
    <w:rsid w:val="00127000"/>
    <w:rsid w:val="00132694"/>
    <w:rsid w:val="00135A7C"/>
    <w:rsid w:val="00140076"/>
    <w:rsid w:val="0014183E"/>
    <w:rsid w:val="00141C24"/>
    <w:rsid w:val="00146BE6"/>
    <w:rsid w:val="0015187D"/>
    <w:rsid w:val="00152DDD"/>
    <w:rsid w:val="00155D62"/>
    <w:rsid w:val="001568FE"/>
    <w:rsid w:val="00156AF5"/>
    <w:rsid w:val="001573D0"/>
    <w:rsid w:val="00161265"/>
    <w:rsid w:val="00162317"/>
    <w:rsid w:val="00162D6F"/>
    <w:rsid w:val="001638D0"/>
    <w:rsid w:val="001641BF"/>
    <w:rsid w:val="001713A4"/>
    <w:rsid w:val="00171AA9"/>
    <w:rsid w:val="00173BF6"/>
    <w:rsid w:val="00174224"/>
    <w:rsid w:val="001773DC"/>
    <w:rsid w:val="00181491"/>
    <w:rsid w:val="001821D4"/>
    <w:rsid w:val="00182BE8"/>
    <w:rsid w:val="001844D9"/>
    <w:rsid w:val="00186336"/>
    <w:rsid w:val="001865DD"/>
    <w:rsid w:val="00187307"/>
    <w:rsid w:val="00190F8C"/>
    <w:rsid w:val="00191EDD"/>
    <w:rsid w:val="001927B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F4C"/>
    <w:rsid w:val="001D0FBB"/>
    <w:rsid w:val="001D15D4"/>
    <w:rsid w:val="001D1765"/>
    <w:rsid w:val="001D1EBF"/>
    <w:rsid w:val="001D2D84"/>
    <w:rsid w:val="001D3B4E"/>
    <w:rsid w:val="001D6986"/>
    <w:rsid w:val="001E004E"/>
    <w:rsid w:val="001E0DF9"/>
    <w:rsid w:val="001E3F41"/>
    <w:rsid w:val="001E4C5F"/>
    <w:rsid w:val="001E743C"/>
    <w:rsid w:val="001F080A"/>
    <w:rsid w:val="001F0BF7"/>
    <w:rsid w:val="001F0E23"/>
    <w:rsid w:val="001F12FF"/>
    <w:rsid w:val="001F2A96"/>
    <w:rsid w:val="001F2C0A"/>
    <w:rsid w:val="001F2FAF"/>
    <w:rsid w:val="001F465E"/>
    <w:rsid w:val="001F53C9"/>
    <w:rsid w:val="001F7259"/>
    <w:rsid w:val="001F7571"/>
    <w:rsid w:val="001F7D21"/>
    <w:rsid w:val="00203E44"/>
    <w:rsid w:val="00204558"/>
    <w:rsid w:val="00207112"/>
    <w:rsid w:val="00210236"/>
    <w:rsid w:val="00212202"/>
    <w:rsid w:val="00212BCC"/>
    <w:rsid w:val="00215074"/>
    <w:rsid w:val="00216E7F"/>
    <w:rsid w:val="00217B5A"/>
    <w:rsid w:val="0022055B"/>
    <w:rsid w:val="00221800"/>
    <w:rsid w:val="00221B3B"/>
    <w:rsid w:val="0022283C"/>
    <w:rsid w:val="002228E6"/>
    <w:rsid w:val="00226D8A"/>
    <w:rsid w:val="0023130B"/>
    <w:rsid w:val="002319AC"/>
    <w:rsid w:val="0023228A"/>
    <w:rsid w:val="00234080"/>
    <w:rsid w:val="00240363"/>
    <w:rsid w:val="00243AC9"/>
    <w:rsid w:val="00245B65"/>
    <w:rsid w:val="002535F1"/>
    <w:rsid w:val="00253D5A"/>
    <w:rsid w:val="00257508"/>
    <w:rsid w:val="002609BE"/>
    <w:rsid w:val="002610FB"/>
    <w:rsid w:val="00263233"/>
    <w:rsid w:val="00263CEC"/>
    <w:rsid w:val="00263DD4"/>
    <w:rsid w:val="002640B2"/>
    <w:rsid w:val="002640F7"/>
    <w:rsid w:val="00264166"/>
    <w:rsid w:val="00264829"/>
    <w:rsid w:val="00264953"/>
    <w:rsid w:val="00266541"/>
    <w:rsid w:val="00274C4F"/>
    <w:rsid w:val="002777A1"/>
    <w:rsid w:val="00280313"/>
    <w:rsid w:val="002816BC"/>
    <w:rsid w:val="00282740"/>
    <w:rsid w:val="00283C47"/>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C04E4"/>
    <w:rsid w:val="002C1D4E"/>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1EB2"/>
    <w:rsid w:val="002F3C89"/>
    <w:rsid w:val="002F3EE5"/>
    <w:rsid w:val="002F4744"/>
    <w:rsid w:val="002F7B14"/>
    <w:rsid w:val="003012F5"/>
    <w:rsid w:val="00302FC3"/>
    <w:rsid w:val="00303791"/>
    <w:rsid w:val="0030425A"/>
    <w:rsid w:val="00305EA3"/>
    <w:rsid w:val="003074AE"/>
    <w:rsid w:val="00307F8E"/>
    <w:rsid w:val="00310A14"/>
    <w:rsid w:val="00311167"/>
    <w:rsid w:val="00311545"/>
    <w:rsid w:val="0031271A"/>
    <w:rsid w:val="00313578"/>
    <w:rsid w:val="003165E3"/>
    <w:rsid w:val="0031690F"/>
    <w:rsid w:val="00321F7F"/>
    <w:rsid w:val="00322507"/>
    <w:rsid w:val="00324DE1"/>
    <w:rsid w:val="00334492"/>
    <w:rsid w:val="003368D7"/>
    <w:rsid w:val="00344B30"/>
    <w:rsid w:val="0034684C"/>
    <w:rsid w:val="00346E94"/>
    <w:rsid w:val="00347766"/>
    <w:rsid w:val="00347C70"/>
    <w:rsid w:val="00347CE4"/>
    <w:rsid w:val="0035167D"/>
    <w:rsid w:val="003531F7"/>
    <w:rsid w:val="003548A6"/>
    <w:rsid w:val="003551D2"/>
    <w:rsid w:val="00355F83"/>
    <w:rsid w:val="00356589"/>
    <w:rsid w:val="003619A7"/>
    <w:rsid w:val="0036263D"/>
    <w:rsid w:val="00363E15"/>
    <w:rsid w:val="00365C0C"/>
    <w:rsid w:val="00365D20"/>
    <w:rsid w:val="0036694E"/>
    <w:rsid w:val="003675B4"/>
    <w:rsid w:val="00370E7A"/>
    <w:rsid w:val="00371C57"/>
    <w:rsid w:val="0037205A"/>
    <w:rsid w:val="003725DC"/>
    <w:rsid w:val="00372951"/>
    <w:rsid w:val="003771C4"/>
    <w:rsid w:val="003820D7"/>
    <w:rsid w:val="00382101"/>
    <w:rsid w:val="003848D8"/>
    <w:rsid w:val="00390476"/>
    <w:rsid w:val="00391401"/>
    <w:rsid w:val="00391BDD"/>
    <w:rsid w:val="003927CB"/>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3795"/>
    <w:rsid w:val="003D405F"/>
    <w:rsid w:val="003D5C57"/>
    <w:rsid w:val="003D5CD1"/>
    <w:rsid w:val="003E0C02"/>
    <w:rsid w:val="003E4F97"/>
    <w:rsid w:val="003E6F23"/>
    <w:rsid w:val="003F23F0"/>
    <w:rsid w:val="003F4DA5"/>
    <w:rsid w:val="003F612D"/>
    <w:rsid w:val="003F7A0C"/>
    <w:rsid w:val="003F7D79"/>
    <w:rsid w:val="00400301"/>
    <w:rsid w:val="0040055A"/>
    <w:rsid w:val="0040183D"/>
    <w:rsid w:val="00401A47"/>
    <w:rsid w:val="00401F44"/>
    <w:rsid w:val="00406EF8"/>
    <w:rsid w:val="00407608"/>
    <w:rsid w:val="00407E06"/>
    <w:rsid w:val="00411ACA"/>
    <w:rsid w:val="004147C2"/>
    <w:rsid w:val="004148E3"/>
    <w:rsid w:val="00414A1E"/>
    <w:rsid w:val="004173D3"/>
    <w:rsid w:val="0042340E"/>
    <w:rsid w:val="00427F8C"/>
    <w:rsid w:val="004308B8"/>
    <w:rsid w:val="00430A6B"/>
    <w:rsid w:val="004313BB"/>
    <w:rsid w:val="004321DF"/>
    <w:rsid w:val="00435BDE"/>
    <w:rsid w:val="00436884"/>
    <w:rsid w:val="00437334"/>
    <w:rsid w:val="00442D24"/>
    <w:rsid w:val="00443C97"/>
    <w:rsid w:val="00447F76"/>
    <w:rsid w:val="004503FF"/>
    <w:rsid w:val="00450F16"/>
    <w:rsid w:val="0045279A"/>
    <w:rsid w:val="00452E1E"/>
    <w:rsid w:val="00453EF6"/>
    <w:rsid w:val="004542D1"/>
    <w:rsid w:val="00456C70"/>
    <w:rsid w:val="004571F6"/>
    <w:rsid w:val="00460372"/>
    <w:rsid w:val="004615EB"/>
    <w:rsid w:val="00462DC0"/>
    <w:rsid w:val="00463840"/>
    <w:rsid w:val="00465B70"/>
    <w:rsid w:val="00465C13"/>
    <w:rsid w:val="00470C8E"/>
    <w:rsid w:val="004744B2"/>
    <w:rsid w:val="004763D5"/>
    <w:rsid w:val="0047703B"/>
    <w:rsid w:val="00481AB0"/>
    <w:rsid w:val="00481EC6"/>
    <w:rsid w:val="004828F0"/>
    <w:rsid w:val="00484BCA"/>
    <w:rsid w:val="004908A7"/>
    <w:rsid w:val="00490C40"/>
    <w:rsid w:val="0049153A"/>
    <w:rsid w:val="004919C7"/>
    <w:rsid w:val="00493AC1"/>
    <w:rsid w:val="00493F35"/>
    <w:rsid w:val="00494160"/>
    <w:rsid w:val="00494854"/>
    <w:rsid w:val="00495302"/>
    <w:rsid w:val="00495C13"/>
    <w:rsid w:val="00496782"/>
    <w:rsid w:val="00497649"/>
    <w:rsid w:val="004A2C76"/>
    <w:rsid w:val="004A6BCB"/>
    <w:rsid w:val="004A6E52"/>
    <w:rsid w:val="004B0019"/>
    <w:rsid w:val="004B4127"/>
    <w:rsid w:val="004B483F"/>
    <w:rsid w:val="004B540F"/>
    <w:rsid w:val="004B6DDA"/>
    <w:rsid w:val="004B7113"/>
    <w:rsid w:val="004C0B7B"/>
    <w:rsid w:val="004C29DC"/>
    <w:rsid w:val="004C3CF4"/>
    <w:rsid w:val="004C72DC"/>
    <w:rsid w:val="004C77CC"/>
    <w:rsid w:val="004D0E52"/>
    <w:rsid w:val="004D319F"/>
    <w:rsid w:val="004D460A"/>
    <w:rsid w:val="004D4B0C"/>
    <w:rsid w:val="004D708D"/>
    <w:rsid w:val="004D7637"/>
    <w:rsid w:val="004E1B7B"/>
    <w:rsid w:val="004E2FDB"/>
    <w:rsid w:val="004E4367"/>
    <w:rsid w:val="004E577E"/>
    <w:rsid w:val="004E5F11"/>
    <w:rsid w:val="004F6E85"/>
    <w:rsid w:val="00503F41"/>
    <w:rsid w:val="00506663"/>
    <w:rsid w:val="00507B98"/>
    <w:rsid w:val="0051370A"/>
    <w:rsid w:val="00513CFD"/>
    <w:rsid w:val="00513F80"/>
    <w:rsid w:val="005145C9"/>
    <w:rsid w:val="00516D86"/>
    <w:rsid w:val="005174CF"/>
    <w:rsid w:val="00517960"/>
    <w:rsid w:val="00521F5E"/>
    <w:rsid w:val="00522101"/>
    <w:rsid w:val="0052395B"/>
    <w:rsid w:val="00523B9B"/>
    <w:rsid w:val="00525BA2"/>
    <w:rsid w:val="00530DDE"/>
    <w:rsid w:val="00534472"/>
    <w:rsid w:val="005369AE"/>
    <w:rsid w:val="00541FCC"/>
    <w:rsid w:val="00544ABB"/>
    <w:rsid w:val="00547DE7"/>
    <w:rsid w:val="00550C22"/>
    <w:rsid w:val="00555F48"/>
    <w:rsid w:val="00556D83"/>
    <w:rsid w:val="00563963"/>
    <w:rsid w:val="005653A8"/>
    <w:rsid w:val="00567D6D"/>
    <w:rsid w:val="0057270F"/>
    <w:rsid w:val="00573DFD"/>
    <w:rsid w:val="00574A37"/>
    <w:rsid w:val="005750BC"/>
    <w:rsid w:val="00580B8B"/>
    <w:rsid w:val="005825FA"/>
    <w:rsid w:val="00583A8F"/>
    <w:rsid w:val="0058464B"/>
    <w:rsid w:val="00587F0A"/>
    <w:rsid w:val="00595B89"/>
    <w:rsid w:val="00596DDF"/>
    <w:rsid w:val="00597BBC"/>
    <w:rsid w:val="005A0425"/>
    <w:rsid w:val="005A1B5E"/>
    <w:rsid w:val="005A5356"/>
    <w:rsid w:val="005A5467"/>
    <w:rsid w:val="005A54C9"/>
    <w:rsid w:val="005A69DA"/>
    <w:rsid w:val="005B0803"/>
    <w:rsid w:val="005B22FA"/>
    <w:rsid w:val="005B40E1"/>
    <w:rsid w:val="005B57C6"/>
    <w:rsid w:val="005B7069"/>
    <w:rsid w:val="005B7CB2"/>
    <w:rsid w:val="005C1886"/>
    <w:rsid w:val="005C283E"/>
    <w:rsid w:val="005C4691"/>
    <w:rsid w:val="005C53D0"/>
    <w:rsid w:val="005D2760"/>
    <w:rsid w:val="005D2DC9"/>
    <w:rsid w:val="005D37D1"/>
    <w:rsid w:val="005D5423"/>
    <w:rsid w:val="005D7750"/>
    <w:rsid w:val="005D7CEB"/>
    <w:rsid w:val="005E0936"/>
    <w:rsid w:val="005E641B"/>
    <w:rsid w:val="005F0616"/>
    <w:rsid w:val="005F1214"/>
    <w:rsid w:val="005F1D1B"/>
    <w:rsid w:val="005F26AC"/>
    <w:rsid w:val="005F2775"/>
    <w:rsid w:val="005F5CA5"/>
    <w:rsid w:val="00600E2F"/>
    <w:rsid w:val="006045F8"/>
    <w:rsid w:val="00611539"/>
    <w:rsid w:val="006131EB"/>
    <w:rsid w:val="00613498"/>
    <w:rsid w:val="0061514F"/>
    <w:rsid w:val="00616358"/>
    <w:rsid w:val="00617D39"/>
    <w:rsid w:val="00620E67"/>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208C"/>
    <w:rsid w:val="00652C55"/>
    <w:rsid w:val="00654E47"/>
    <w:rsid w:val="0065519D"/>
    <w:rsid w:val="006559E6"/>
    <w:rsid w:val="00655AC1"/>
    <w:rsid w:val="00660CBA"/>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0578"/>
    <w:rsid w:val="006A39E4"/>
    <w:rsid w:val="006A668D"/>
    <w:rsid w:val="006A7CF9"/>
    <w:rsid w:val="006B15C5"/>
    <w:rsid w:val="006B17C7"/>
    <w:rsid w:val="006B2212"/>
    <w:rsid w:val="006B3835"/>
    <w:rsid w:val="006B45A6"/>
    <w:rsid w:val="006B686B"/>
    <w:rsid w:val="006C0E12"/>
    <w:rsid w:val="006C1781"/>
    <w:rsid w:val="006C4C52"/>
    <w:rsid w:val="006C5017"/>
    <w:rsid w:val="006C5373"/>
    <w:rsid w:val="006C66A4"/>
    <w:rsid w:val="006C7D94"/>
    <w:rsid w:val="006D05B8"/>
    <w:rsid w:val="006D0B23"/>
    <w:rsid w:val="006D1013"/>
    <w:rsid w:val="006D2722"/>
    <w:rsid w:val="006D2F04"/>
    <w:rsid w:val="006D6CC1"/>
    <w:rsid w:val="006D7364"/>
    <w:rsid w:val="006E0D5C"/>
    <w:rsid w:val="006E3B2D"/>
    <w:rsid w:val="006E40FB"/>
    <w:rsid w:val="006E63E8"/>
    <w:rsid w:val="006F0806"/>
    <w:rsid w:val="006F103C"/>
    <w:rsid w:val="006F293C"/>
    <w:rsid w:val="006F4415"/>
    <w:rsid w:val="006F4560"/>
    <w:rsid w:val="006F65D0"/>
    <w:rsid w:val="006F78AC"/>
    <w:rsid w:val="007002ED"/>
    <w:rsid w:val="00704271"/>
    <w:rsid w:val="00704350"/>
    <w:rsid w:val="0070566E"/>
    <w:rsid w:val="007106B2"/>
    <w:rsid w:val="0071098C"/>
    <w:rsid w:val="00710B7C"/>
    <w:rsid w:val="00714F79"/>
    <w:rsid w:val="00715121"/>
    <w:rsid w:val="007155C9"/>
    <w:rsid w:val="00716E2E"/>
    <w:rsid w:val="00730B66"/>
    <w:rsid w:val="00732EF6"/>
    <w:rsid w:val="0073457E"/>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67EF5"/>
    <w:rsid w:val="007707CE"/>
    <w:rsid w:val="00774746"/>
    <w:rsid w:val="0077585D"/>
    <w:rsid w:val="007802C8"/>
    <w:rsid w:val="00780CE4"/>
    <w:rsid w:val="00782A3B"/>
    <w:rsid w:val="00784F1D"/>
    <w:rsid w:val="00791E77"/>
    <w:rsid w:val="00795663"/>
    <w:rsid w:val="007957E6"/>
    <w:rsid w:val="007A18CB"/>
    <w:rsid w:val="007A2F3B"/>
    <w:rsid w:val="007A3371"/>
    <w:rsid w:val="007A5AA7"/>
    <w:rsid w:val="007A79CB"/>
    <w:rsid w:val="007B1894"/>
    <w:rsid w:val="007B39D1"/>
    <w:rsid w:val="007B574F"/>
    <w:rsid w:val="007B6726"/>
    <w:rsid w:val="007B7A0D"/>
    <w:rsid w:val="007B7FFE"/>
    <w:rsid w:val="007C0241"/>
    <w:rsid w:val="007C148E"/>
    <w:rsid w:val="007C1C67"/>
    <w:rsid w:val="007C200C"/>
    <w:rsid w:val="007C2BBB"/>
    <w:rsid w:val="007C32C5"/>
    <w:rsid w:val="007C6D78"/>
    <w:rsid w:val="007C708C"/>
    <w:rsid w:val="007C7B83"/>
    <w:rsid w:val="007D0545"/>
    <w:rsid w:val="007D3D89"/>
    <w:rsid w:val="007D7180"/>
    <w:rsid w:val="007E0446"/>
    <w:rsid w:val="007E0E77"/>
    <w:rsid w:val="007E0FE7"/>
    <w:rsid w:val="007E19AC"/>
    <w:rsid w:val="007E2554"/>
    <w:rsid w:val="007E3C4E"/>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6C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47F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9D7"/>
    <w:rsid w:val="00896AEA"/>
    <w:rsid w:val="00897E11"/>
    <w:rsid w:val="008A1B87"/>
    <w:rsid w:val="008A269A"/>
    <w:rsid w:val="008A3BC9"/>
    <w:rsid w:val="008A4DAF"/>
    <w:rsid w:val="008A54C0"/>
    <w:rsid w:val="008A5CD6"/>
    <w:rsid w:val="008B1448"/>
    <w:rsid w:val="008B216E"/>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21B2"/>
    <w:rsid w:val="008E5641"/>
    <w:rsid w:val="008E5916"/>
    <w:rsid w:val="008F23F0"/>
    <w:rsid w:val="008F3703"/>
    <w:rsid w:val="008F5EBB"/>
    <w:rsid w:val="008F776F"/>
    <w:rsid w:val="00901F9E"/>
    <w:rsid w:val="00903AFC"/>
    <w:rsid w:val="00905784"/>
    <w:rsid w:val="00905AAF"/>
    <w:rsid w:val="00906A00"/>
    <w:rsid w:val="009121A7"/>
    <w:rsid w:val="00914E77"/>
    <w:rsid w:val="00915A44"/>
    <w:rsid w:val="00917C43"/>
    <w:rsid w:val="0092099D"/>
    <w:rsid w:val="0092153C"/>
    <w:rsid w:val="00921624"/>
    <w:rsid w:val="00922D74"/>
    <w:rsid w:val="009258DA"/>
    <w:rsid w:val="00927098"/>
    <w:rsid w:val="00931AEC"/>
    <w:rsid w:val="00935AD9"/>
    <w:rsid w:val="00937B32"/>
    <w:rsid w:val="00942868"/>
    <w:rsid w:val="00943FBA"/>
    <w:rsid w:val="00947F27"/>
    <w:rsid w:val="009549FF"/>
    <w:rsid w:val="00954A79"/>
    <w:rsid w:val="00955A44"/>
    <w:rsid w:val="00957C3D"/>
    <w:rsid w:val="00962E90"/>
    <w:rsid w:val="00963D07"/>
    <w:rsid w:val="009644B1"/>
    <w:rsid w:val="00965B2A"/>
    <w:rsid w:val="00966BAF"/>
    <w:rsid w:val="00966BBF"/>
    <w:rsid w:val="00970C41"/>
    <w:rsid w:val="00975CFD"/>
    <w:rsid w:val="00981C22"/>
    <w:rsid w:val="00982850"/>
    <w:rsid w:val="0098472B"/>
    <w:rsid w:val="009860B6"/>
    <w:rsid w:val="009872F2"/>
    <w:rsid w:val="00993451"/>
    <w:rsid w:val="009954D7"/>
    <w:rsid w:val="009A00D5"/>
    <w:rsid w:val="009A01B1"/>
    <w:rsid w:val="009A0FDD"/>
    <w:rsid w:val="009A3D66"/>
    <w:rsid w:val="009A409D"/>
    <w:rsid w:val="009A4527"/>
    <w:rsid w:val="009A6254"/>
    <w:rsid w:val="009B12A6"/>
    <w:rsid w:val="009B2660"/>
    <w:rsid w:val="009B33F9"/>
    <w:rsid w:val="009B64F5"/>
    <w:rsid w:val="009B66B3"/>
    <w:rsid w:val="009C2D40"/>
    <w:rsid w:val="009C336B"/>
    <w:rsid w:val="009C3599"/>
    <w:rsid w:val="009C37CE"/>
    <w:rsid w:val="009C3F15"/>
    <w:rsid w:val="009C4EDF"/>
    <w:rsid w:val="009C6B7F"/>
    <w:rsid w:val="009D327B"/>
    <w:rsid w:val="009D3B4D"/>
    <w:rsid w:val="009D4336"/>
    <w:rsid w:val="009D5F9C"/>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430"/>
    <w:rsid w:val="00A2357F"/>
    <w:rsid w:val="00A26621"/>
    <w:rsid w:val="00A26AAC"/>
    <w:rsid w:val="00A32A67"/>
    <w:rsid w:val="00A3305F"/>
    <w:rsid w:val="00A3335F"/>
    <w:rsid w:val="00A3496A"/>
    <w:rsid w:val="00A357D8"/>
    <w:rsid w:val="00A4175E"/>
    <w:rsid w:val="00A43B90"/>
    <w:rsid w:val="00A43F0F"/>
    <w:rsid w:val="00A458CF"/>
    <w:rsid w:val="00A464E7"/>
    <w:rsid w:val="00A47859"/>
    <w:rsid w:val="00A47EF3"/>
    <w:rsid w:val="00A50283"/>
    <w:rsid w:val="00A51D76"/>
    <w:rsid w:val="00A52A56"/>
    <w:rsid w:val="00A52AF7"/>
    <w:rsid w:val="00A53C6B"/>
    <w:rsid w:val="00A55314"/>
    <w:rsid w:val="00A55AD8"/>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B1097"/>
    <w:rsid w:val="00AB2485"/>
    <w:rsid w:val="00AB26FA"/>
    <w:rsid w:val="00AB51CA"/>
    <w:rsid w:val="00AB5E30"/>
    <w:rsid w:val="00AC0558"/>
    <w:rsid w:val="00AC2AA3"/>
    <w:rsid w:val="00AC66A6"/>
    <w:rsid w:val="00AD0400"/>
    <w:rsid w:val="00AD17C8"/>
    <w:rsid w:val="00AD208A"/>
    <w:rsid w:val="00AD23B7"/>
    <w:rsid w:val="00AD3AB2"/>
    <w:rsid w:val="00AD6FD3"/>
    <w:rsid w:val="00AD6FD5"/>
    <w:rsid w:val="00AD7689"/>
    <w:rsid w:val="00AE1494"/>
    <w:rsid w:val="00AE1592"/>
    <w:rsid w:val="00AE213A"/>
    <w:rsid w:val="00AE29DA"/>
    <w:rsid w:val="00AE5E3F"/>
    <w:rsid w:val="00AE6794"/>
    <w:rsid w:val="00AF0E57"/>
    <w:rsid w:val="00AF498A"/>
    <w:rsid w:val="00B01C24"/>
    <w:rsid w:val="00B02523"/>
    <w:rsid w:val="00B05195"/>
    <w:rsid w:val="00B052CD"/>
    <w:rsid w:val="00B061FE"/>
    <w:rsid w:val="00B06363"/>
    <w:rsid w:val="00B0729A"/>
    <w:rsid w:val="00B12535"/>
    <w:rsid w:val="00B13A35"/>
    <w:rsid w:val="00B15F6D"/>
    <w:rsid w:val="00B208AF"/>
    <w:rsid w:val="00B20FAB"/>
    <w:rsid w:val="00B21FC1"/>
    <w:rsid w:val="00B22495"/>
    <w:rsid w:val="00B23ACA"/>
    <w:rsid w:val="00B2784D"/>
    <w:rsid w:val="00B300C5"/>
    <w:rsid w:val="00B30B70"/>
    <w:rsid w:val="00B33159"/>
    <w:rsid w:val="00B35B42"/>
    <w:rsid w:val="00B36061"/>
    <w:rsid w:val="00B377B9"/>
    <w:rsid w:val="00B37EC8"/>
    <w:rsid w:val="00B47CFD"/>
    <w:rsid w:val="00B50452"/>
    <w:rsid w:val="00B531FC"/>
    <w:rsid w:val="00B56A2E"/>
    <w:rsid w:val="00B573B4"/>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6C2"/>
    <w:rsid w:val="00B93290"/>
    <w:rsid w:val="00B974BA"/>
    <w:rsid w:val="00B97B29"/>
    <w:rsid w:val="00BA0ADC"/>
    <w:rsid w:val="00BA3B94"/>
    <w:rsid w:val="00BA49EB"/>
    <w:rsid w:val="00BA4B57"/>
    <w:rsid w:val="00BA5793"/>
    <w:rsid w:val="00BA68C8"/>
    <w:rsid w:val="00BB761B"/>
    <w:rsid w:val="00BB7658"/>
    <w:rsid w:val="00BC0B67"/>
    <w:rsid w:val="00BC26BB"/>
    <w:rsid w:val="00BC27DB"/>
    <w:rsid w:val="00BC4C95"/>
    <w:rsid w:val="00BC4FCB"/>
    <w:rsid w:val="00BD2D41"/>
    <w:rsid w:val="00BD6665"/>
    <w:rsid w:val="00BE34CC"/>
    <w:rsid w:val="00BE36A5"/>
    <w:rsid w:val="00BE405B"/>
    <w:rsid w:val="00BE68AB"/>
    <w:rsid w:val="00BF031A"/>
    <w:rsid w:val="00BF1846"/>
    <w:rsid w:val="00BF1AA6"/>
    <w:rsid w:val="00BF2936"/>
    <w:rsid w:val="00BF51D9"/>
    <w:rsid w:val="00C011A9"/>
    <w:rsid w:val="00C036F9"/>
    <w:rsid w:val="00C03AC8"/>
    <w:rsid w:val="00C05BCF"/>
    <w:rsid w:val="00C070C9"/>
    <w:rsid w:val="00C11FE4"/>
    <w:rsid w:val="00C13A99"/>
    <w:rsid w:val="00C163F7"/>
    <w:rsid w:val="00C200FB"/>
    <w:rsid w:val="00C201EF"/>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7BBA"/>
    <w:rsid w:val="00C9234A"/>
    <w:rsid w:val="00C95B22"/>
    <w:rsid w:val="00C961D0"/>
    <w:rsid w:val="00CA0E06"/>
    <w:rsid w:val="00CA1066"/>
    <w:rsid w:val="00CA493A"/>
    <w:rsid w:val="00CA5D27"/>
    <w:rsid w:val="00CB0965"/>
    <w:rsid w:val="00CB1C7A"/>
    <w:rsid w:val="00CB3A17"/>
    <w:rsid w:val="00CB5463"/>
    <w:rsid w:val="00CB630F"/>
    <w:rsid w:val="00CB6F24"/>
    <w:rsid w:val="00CB7A6F"/>
    <w:rsid w:val="00CC0F9A"/>
    <w:rsid w:val="00CC1EC9"/>
    <w:rsid w:val="00CC2D09"/>
    <w:rsid w:val="00CC3DA6"/>
    <w:rsid w:val="00CC5CE5"/>
    <w:rsid w:val="00CC6BE3"/>
    <w:rsid w:val="00CC6FBE"/>
    <w:rsid w:val="00CC7D93"/>
    <w:rsid w:val="00CD3501"/>
    <w:rsid w:val="00CD7909"/>
    <w:rsid w:val="00CE19A1"/>
    <w:rsid w:val="00CE57D6"/>
    <w:rsid w:val="00CE5992"/>
    <w:rsid w:val="00CF1369"/>
    <w:rsid w:val="00CF2DD7"/>
    <w:rsid w:val="00CF5A62"/>
    <w:rsid w:val="00CF608F"/>
    <w:rsid w:val="00D01C59"/>
    <w:rsid w:val="00D02996"/>
    <w:rsid w:val="00D10E60"/>
    <w:rsid w:val="00D115EB"/>
    <w:rsid w:val="00D13B0F"/>
    <w:rsid w:val="00D14C50"/>
    <w:rsid w:val="00D170AD"/>
    <w:rsid w:val="00D17EF4"/>
    <w:rsid w:val="00D22751"/>
    <w:rsid w:val="00D23BDF"/>
    <w:rsid w:val="00D24916"/>
    <w:rsid w:val="00D24AF0"/>
    <w:rsid w:val="00D318D8"/>
    <w:rsid w:val="00D332CF"/>
    <w:rsid w:val="00D33C30"/>
    <w:rsid w:val="00D4259F"/>
    <w:rsid w:val="00D44785"/>
    <w:rsid w:val="00D51148"/>
    <w:rsid w:val="00D51335"/>
    <w:rsid w:val="00D5138C"/>
    <w:rsid w:val="00D51652"/>
    <w:rsid w:val="00D52124"/>
    <w:rsid w:val="00D545B9"/>
    <w:rsid w:val="00D602F3"/>
    <w:rsid w:val="00D62C63"/>
    <w:rsid w:val="00D634C7"/>
    <w:rsid w:val="00D6422B"/>
    <w:rsid w:val="00D64DD8"/>
    <w:rsid w:val="00D71143"/>
    <w:rsid w:val="00D72DE5"/>
    <w:rsid w:val="00D73823"/>
    <w:rsid w:val="00D77DDB"/>
    <w:rsid w:val="00D81663"/>
    <w:rsid w:val="00D83B49"/>
    <w:rsid w:val="00D84737"/>
    <w:rsid w:val="00D8597C"/>
    <w:rsid w:val="00D8648A"/>
    <w:rsid w:val="00D86B3F"/>
    <w:rsid w:val="00D9047E"/>
    <w:rsid w:val="00D92433"/>
    <w:rsid w:val="00D9338B"/>
    <w:rsid w:val="00D93A34"/>
    <w:rsid w:val="00D94B6D"/>
    <w:rsid w:val="00D94D0E"/>
    <w:rsid w:val="00D95F95"/>
    <w:rsid w:val="00D977B8"/>
    <w:rsid w:val="00D9791F"/>
    <w:rsid w:val="00D97A5B"/>
    <w:rsid w:val="00DA083B"/>
    <w:rsid w:val="00DA0F53"/>
    <w:rsid w:val="00DA1BFD"/>
    <w:rsid w:val="00DA1C0C"/>
    <w:rsid w:val="00DA2BAA"/>
    <w:rsid w:val="00DA41A1"/>
    <w:rsid w:val="00DB2C71"/>
    <w:rsid w:val="00DB2CC6"/>
    <w:rsid w:val="00DB348E"/>
    <w:rsid w:val="00DC0DDD"/>
    <w:rsid w:val="00DC1BDB"/>
    <w:rsid w:val="00DC2D8F"/>
    <w:rsid w:val="00DC34C4"/>
    <w:rsid w:val="00DC377C"/>
    <w:rsid w:val="00DC3BD0"/>
    <w:rsid w:val="00DC40DE"/>
    <w:rsid w:val="00DC5328"/>
    <w:rsid w:val="00DD12C8"/>
    <w:rsid w:val="00DD1799"/>
    <w:rsid w:val="00DD492F"/>
    <w:rsid w:val="00DD5365"/>
    <w:rsid w:val="00DD63F8"/>
    <w:rsid w:val="00DD6BB5"/>
    <w:rsid w:val="00DD7EE8"/>
    <w:rsid w:val="00DE0BB3"/>
    <w:rsid w:val="00DE3055"/>
    <w:rsid w:val="00DE3873"/>
    <w:rsid w:val="00DE434C"/>
    <w:rsid w:val="00DE780D"/>
    <w:rsid w:val="00DF3F94"/>
    <w:rsid w:val="00E00422"/>
    <w:rsid w:val="00E00456"/>
    <w:rsid w:val="00E0646E"/>
    <w:rsid w:val="00E06ABD"/>
    <w:rsid w:val="00E06D3D"/>
    <w:rsid w:val="00E100E6"/>
    <w:rsid w:val="00E11DD3"/>
    <w:rsid w:val="00E12990"/>
    <w:rsid w:val="00E1436A"/>
    <w:rsid w:val="00E1504D"/>
    <w:rsid w:val="00E15301"/>
    <w:rsid w:val="00E16188"/>
    <w:rsid w:val="00E16C5F"/>
    <w:rsid w:val="00E17850"/>
    <w:rsid w:val="00E21DDD"/>
    <w:rsid w:val="00E22045"/>
    <w:rsid w:val="00E226B6"/>
    <w:rsid w:val="00E231E9"/>
    <w:rsid w:val="00E23BE0"/>
    <w:rsid w:val="00E30448"/>
    <w:rsid w:val="00E30C0E"/>
    <w:rsid w:val="00E33BEC"/>
    <w:rsid w:val="00E366B8"/>
    <w:rsid w:val="00E37630"/>
    <w:rsid w:val="00E40E37"/>
    <w:rsid w:val="00E43CF0"/>
    <w:rsid w:val="00E46F56"/>
    <w:rsid w:val="00E50BDE"/>
    <w:rsid w:val="00E510AD"/>
    <w:rsid w:val="00E54212"/>
    <w:rsid w:val="00E559CD"/>
    <w:rsid w:val="00E666D9"/>
    <w:rsid w:val="00E67C8F"/>
    <w:rsid w:val="00E70867"/>
    <w:rsid w:val="00E711AA"/>
    <w:rsid w:val="00E71F7A"/>
    <w:rsid w:val="00E73371"/>
    <w:rsid w:val="00E74009"/>
    <w:rsid w:val="00E76EC6"/>
    <w:rsid w:val="00E8214E"/>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7963"/>
    <w:rsid w:val="00EC1979"/>
    <w:rsid w:val="00EC2BED"/>
    <w:rsid w:val="00EC4572"/>
    <w:rsid w:val="00EC686A"/>
    <w:rsid w:val="00ED130F"/>
    <w:rsid w:val="00ED2A3A"/>
    <w:rsid w:val="00ED4538"/>
    <w:rsid w:val="00ED469A"/>
    <w:rsid w:val="00ED6B7E"/>
    <w:rsid w:val="00EE084A"/>
    <w:rsid w:val="00EE09F5"/>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7C0E"/>
    <w:rsid w:val="00F21E09"/>
    <w:rsid w:val="00F23D0E"/>
    <w:rsid w:val="00F25DD9"/>
    <w:rsid w:val="00F2606F"/>
    <w:rsid w:val="00F32835"/>
    <w:rsid w:val="00F3690F"/>
    <w:rsid w:val="00F41BD5"/>
    <w:rsid w:val="00F4493A"/>
    <w:rsid w:val="00F44D50"/>
    <w:rsid w:val="00F46292"/>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87CFC"/>
    <w:rsid w:val="00F91CB0"/>
    <w:rsid w:val="00F922ED"/>
    <w:rsid w:val="00F92534"/>
    <w:rsid w:val="00F9440E"/>
    <w:rsid w:val="00F95596"/>
    <w:rsid w:val="00F95D0C"/>
    <w:rsid w:val="00F960B1"/>
    <w:rsid w:val="00FA0471"/>
    <w:rsid w:val="00FA0925"/>
    <w:rsid w:val="00FA102F"/>
    <w:rsid w:val="00FA7DE2"/>
    <w:rsid w:val="00FB0250"/>
    <w:rsid w:val="00FB3844"/>
    <w:rsid w:val="00FC2ABB"/>
    <w:rsid w:val="00FD093C"/>
    <w:rsid w:val="00FD09E9"/>
    <w:rsid w:val="00FD1D69"/>
    <w:rsid w:val="00FD29C8"/>
    <w:rsid w:val="00FD48BA"/>
    <w:rsid w:val="00FD4C65"/>
    <w:rsid w:val="00FD579E"/>
    <w:rsid w:val="00FD5F93"/>
    <w:rsid w:val="00FD64D2"/>
    <w:rsid w:val="00FD700F"/>
    <w:rsid w:val="00FD7287"/>
    <w:rsid w:val="00FE0480"/>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9A757-5C7F-43A3-BCD6-49ACAAC4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446</TotalTime>
  <Pages>4</Pages>
  <Words>1393</Words>
  <Characters>7941</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9316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15</cp:revision>
  <cp:lastPrinted>2014-08-09T03:01:00Z</cp:lastPrinted>
  <dcterms:created xsi:type="dcterms:W3CDTF">2023-08-10T22:57:00Z</dcterms:created>
  <dcterms:modified xsi:type="dcterms:W3CDTF">2023-09-26T06:35:00Z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